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FA629" w14:textId="2EB7C4FF" w:rsidR="00F66BA5" w:rsidRPr="00CA3375" w:rsidRDefault="0016062A" w:rsidP="001F5483">
      <w:pPr>
        <w:spacing w:line="276" w:lineRule="auto"/>
        <w:jc w:val="center"/>
        <w:rPr>
          <w:rFonts w:ascii="Bariol Bold" w:hAnsi="Bariol Bold"/>
          <w:b/>
          <w:bCs/>
          <w:color w:val="51338B"/>
          <w:sz w:val="30"/>
          <w:szCs w:val="24"/>
        </w:rPr>
      </w:pPr>
      <w:r>
        <w:rPr>
          <w:rFonts w:ascii="Bariol Bold" w:hAnsi="Bariol Bold"/>
          <w:b/>
          <w:bCs/>
          <w:color w:val="51338B"/>
          <w:sz w:val="30"/>
          <w:szCs w:val="24"/>
        </w:rPr>
        <w:t>Prawidłowe żywienie pacjenta – wyzwanie wielu specjalności, nie tylko dietetyków</w:t>
      </w:r>
      <w:r w:rsidR="00F66BA5" w:rsidRPr="00CA3375">
        <w:rPr>
          <w:rFonts w:ascii="Bariol Bold" w:hAnsi="Bariol Bold"/>
          <w:b/>
          <w:bCs/>
          <w:color w:val="51338B"/>
          <w:sz w:val="30"/>
          <w:szCs w:val="24"/>
        </w:rPr>
        <w:t xml:space="preserve"> </w:t>
      </w:r>
    </w:p>
    <w:p w14:paraId="6B83664B" w14:textId="089FEC91" w:rsidR="001B752D" w:rsidRPr="001241EF" w:rsidRDefault="0016062A" w:rsidP="001F5483">
      <w:pPr>
        <w:spacing w:line="276" w:lineRule="auto"/>
        <w:jc w:val="center"/>
        <w:rPr>
          <w:rFonts w:ascii="Bariol Bold" w:hAnsi="Bariol Bold"/>
          <w:b/>
          <w:bCs/>
          <w:color w:val="979797"/>
          <w:sz w:val="24"/>
          <w:szCs w:val="24"/>
        </w:rPr>
      </w:pPr>
      <w:r>
        <w:rPr>
          <w:b/>
          <w:color w:val="979797"/>
          <w:sz w:val="24"/>
          <w:szCs w:val="24"/>
        </w:rPr>
        <w:t>Żywienie kliniczne</w:t>
      </w:r>
      <w:r w:rsidR="00A61A40" w:rsidRPr="001241EF">
        <w:rPr>
          <w:b/>
          <w:color w:val="979797"/>
          <w:sz w:val="24"/>
          <w:szCs w:val="24"/>
        </w:rPr>
        <w:t xml:space="preserve"> </w:t>
      </w:r>
      <w:r w:rsidR="000A08BA">
        <w:rPr>
          <w:b/>
          <w:color w:val="979797"/>
          <w:sz w:val="24"/>
          <w:szCs w:val="24"/>
        </w:rPr>
        <w:t>nowym elementem</w:t>
      </w:r>
      <w:r w:rsidR="00F66BA5" w:rsidRPr="001241EF">
        <w:rPr>
          <w:b/>
          <w:color w:val="979797"/>
          <w:sz w:val="24"/>
          <w:szCs w:val="24"/>
        </w:rPr>
        <w:t xml:space="preserve"> programu</w:t>
      </w:r>
      <w:r w:rsidR="00D744A3" w:rsidRPr="001241EF">
        <w:rPr>
          <w:b/>
          <w:color w:val="979797"/>
          <w:sz w:val="24"/>
          <w:szCs w:val="24"/>
        </w:rPr>
        <w:t xml:space="preserve"> </w:t>
      </w:r>
      <w:r w:rsidR="00A61A40" w:rsidRPr="001241EF">
        <w:rPr>
          <w:b/>
          <w:color w:val="979797"/>
          <w:sz w:val="24"/>
          <w:szCs w:val="24"/>
        </w:rPr>
        <w:t>studiów</w:t>
      </w:r>
      <w:r w:rsidR="005453CF" w:rsidRPr="001241EF">
        <w:rPr>
          <w:b/>
          <w:color w:val="979797"/>
          <w:sz w:val="24"/>
          <w:szCs w:val="24"/>
        </w:rPr>
        <w:t xml:space="preserve"> kolejnych</w:t>
      </w:r>
      <w:r w:rsidR="00D744A3" w:rsidRPr="001241EF">
        <w:rPr>
          <w:b/>
          <w:color w:val="979797"/>
          <w:sz w:val="24"/>
          <w:szCs w:val="24"/>
        </w:rPr>
        <w:t xml:space="preserve"> </w:t>
      </w:r>
      <w:r w:rsidR="00EA2B09" w:rsidRPr="001241EF">
        <w:rPr>
          <w:b/>
          <w:color w:val="979797"/>
          <w:sz w:val="24"/>
          <w:szCs w:val="24"/>
        </w:rPr>
        <w:t>uczelni</w:t>
      </w:r>
      <w:r w:rsidR="00CA3375" w:rsidRPr="001241EF">
        <w:rPr>
          <w:b/>
          <w:color w:val="979797"/>
          <w:sz w:val="24"/>
          <w:szCs w:val="24"/>
        </w:rPr>
        <w:t xml:space="preserve"> medycznych</w:t>
      </w:r>
    </w:p>
    <w:p w14:paraId="65FD16DA" w14:textId="364328FF" w:rsidR="00663BBD" w:rsidRDefault="00D71577" w:rsidP="001F5483">
      <w:pPr>
        <w:spacing w:line="276" w:lineRule="auto"/>
        <w:jc w:val="both"/>
        <w:rPr>
          <w:b/>
          <w:color w:val="6E6E6E"/>
        </w:rPr>
      </w:pPr>
      <w:r>
        <w:rPr>
          <w:b/>
          <w:color w:val="6E6E6E"/>
        </w:rPr>
        <w:t>Szacuje się, że p</w:t>
      </w:r>
      <w:r w:rsidRPr="00501695">
        <w:rPr>
          <w:b/>
          <w:color w:val="6E6E6E"/>
        </w:rPr>
        <w:t xml:space="preserve">onad 30% pacjentów </w:t>
      </w:r>
      <w:r w:rsidR="00DF39CD">
        <w:rPr>
          <w:b/>
          <w:color w:val="6E6E6E"/>
        </w:rPr>
        <w:t>prezentuje różny stopień niedożywienia przy przyjęciu</w:t>
      </w:r>
      <w:r w:rsidRPr="00501695">
        <w:rPr>
          <w:b/>
          <w:color w:val="6E6E6E"/>
        </w:rPr>
        <w:t xml:space="preserve"> do szpitala</w:t>
      </w:r>
      <w:r w:rsidR="00C349E1">
        <w:rPr>
          <w:b/>
          <w:color w:val="6E6E6E"/>
        </w:rPr>
        <w:t>, a</w:t>
      </w:r>
      <w:r w:rsidR="0016062A">
        <w:rPr>
          <w:b/>
          <w:color w:val="6E6E6E"/>
        </w:rPr>
        <w:t> </w:t>
      </w:r>
      <w:r w:rsidR="00501695" w:rsidRPr="000C11EC">
        <w:rPr>
          <w:b/>
          <w:color w:val="6E6E6E"/>
        </w:rPr>
        <w:t xml:space="preserve">u kolejnych 20-30% chorych </w:t>
      </w:r>
      <w:r w:rsidRPr="00501695">
        <w:rPr>
          <w:b/>
          <w:color w:val="6E6E6E"/>
        </w:rPr>
        <w:t>stan</w:t>
      </w:r>
      <w:r w:rsidR="00501695">
        <w:rPr>
          <w:b/>
          <w:color w:val="6E6E6E"/>
        </w:rPr>
        <w:t xml:space="preserve"> ten</w:t>
      </w:r>
      <w:r w:rsidRPr="00501695">
        <w:rPr>
          <w:b/>
          <w:color w:val="6E6E6E"/>
        </w:rPr>
        <w:t xml:space="preserve"> pogłębia się </w:t>
      </w:r>
      <w:r w:rsidR="00DF39CD">
        <w:rPr>
          <w:b/>
          <w:color w:val="6E6E6E"/>
        </w:rPr>
        <w:t>w trakcie</w:t>
      </w:r>
      <w:r w:rsidRPr="00501695">
        <w:rPr>
          <w:b/>
          <w:color w:val="6E6E6E"/>
        </w:rPr>
        <w:t xml:space="preserve"> hospitalizacji</w:t>
      </w:r>
      <w:r>
        <w:rPr>
          <w:rStyle w:val="Odwoanieprzypisudolnego"/>
          <w:b/>
          <w:color w:val="6E6E6E"/>
        </w:rPr>
        <w:footnoteReference w:id="1"/>
      </w:r>
      <w:r w:rsidRPr="00501695">
        <w:rPr>
          <w:b/>
          <w:color w:val="6E6E6E"/>
        </w:rPr>
        <w:t>.</w:t>
      </w: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D44722">
        <w:rPr>
          <w:b/>
          <w:color w:val="6E6E6E"/>
        </w:rPr>
        <w:t xml:space="preserve">Tymczasem </w:t>
      </w:r>
      <w:r w:rsidR="000A2CB1" w:rsidRPr="00663BBD">
        <w:rPr>
          <w:b/>
          <w:color w:val="6E6E6E"/>
        </w:rPr>
        <w:t>8</w:t>
      </w:r>
      <w:r w:rsidR="000A2CB1">
        <w:rPr>
          <w:b/>
          <w:color w:val="6E6E6E"/>
        </w:rPr>
        <w:t>5</w:t>
      </w:r>
      <w:r w:rsidR="00663BBD" w:rsidRPr="00663BBD">
        <w:rPr>
          <w:b/>
          <w:color w:val="6E6E6E"/>
        </w:rPr>
        <w:t xml:space="preserve">% studentów </w:t>
      </w:r>
      <w:r w:rsidR="000A2CB1">
        <w:rPr>
          <w:b/>
          <w:color w:val="6E6E6E"/>
        </w:rPr>
        <w:t xml:space="preserve">oraz lekarzy pracujących w szpitalach </w:t>
      </w:r>
      <w:r w:rsidR="00D44722">
        <w:rPr>
          <w:b/>
          <w:color w:val="6E6E6E"/>
        </w:rPr>
        <w:t xml:space="preserve">w Polsce </w:t>
      </w:r>
      <w:r w:rsidR="00663BBD" w:rsidRPr="00663BBD">
        <w:rPr>
          <w:b/>
          <w:color w:val="6E6E6E"/>
        </w:rPr>
        <w:t xml:space="preserve">na podstawie wiedzy zdobytej podczas studiów lekarskich nie byłoby w stanie </w:t>
      </w:r>
      <w:r w:rsidR="00073D80">
        <w:rPr>
          <w:b/>
          <w:color w:val="6E6E6E"/>
        </w:rPr>
        <w:t xml:space="preserve">samodzielnie </w:t>
      </w:r>
      <w:r w:rsidR="00663BBD" w:rsidRPr="00663BBD">
        <w:rPr>
          <w:b/>
          <w:color w:val="6E6E6E"/>
        </w:rPr>
        <w:t xml:space="preserve">zainicjować i poprowadzić </w:t>
      </w:r>
      <w:r w:rsidR="00073D80">
        <w:rPr>
          <w:b/>
          <w:color w:val="6E6E6E"/>
        </w:rPr>
        <w:t xml:space="preserve">interwencji </w:t>
      </w:r>
      <w:r w:rsidR="00663BBD" w:rsidRPr="00663BBD">
        <w:rPr>
          <w:b/>
          <w:color w:val="6E6E6E"/>
        </w:rPr>
        <w:t>żywieniowe</w:t>
      </w:r>
      <w:r w:rsidR="00073D80">
        <w:rPr>
          <w:b/>
          <w:color w:val="6E6E6E"/>
        </w:rPr>
        <w:t>j</w:t>
      </w:r>
      <w:r w:rsidR="00663BBD">
        <w:rPr>
          <w:rStyle w:val="Odwoanieprzypisudolnego"/>
          <w:b/>
          <w:color w:val="6E6E6E"/>
        </w:rPr>
        <w:footnoteReference w:id="2"/>
      </w:r>
      <w:r w:rsidR="008778DA">
        <w:rPr>
          <w:b/>
          <w:color w:val="6E6E6E"/>
        </w:rPr>
        <w:t xml:space="preserve"> – wynika z ankiety przeprowadzonej </w:t>
      </w:r>
      <w:r w:rsidR="005D2D37">
        <w:rPr>
          <w:b/>
          <w:color w:val="6E6E6E"/>
        </w:rPr>
        <w:t>wśród</w:t>
      </w:r>
      <w:r w:rsidR="00D44722">
        <w:rPr>
          <w:b/>
          <w:color w:val="6E6E6E"/>
        </w:rPr>
        <w:t xml:space="preserve"> </w:t>
      </w:r>
      <w:r w:rsidR="005D2D37">
        <w:rPr>
          <w:b/>
          <w:color w:val="6E6E6E"/>
        </w:rPr>
        <w:t>studentów</w:t>
      </w:r>
      <w:r w:rsidR="0016062A">
        <w:rPr>
          <w:b/>
          <w:color w:val="6E6E6E"/>
        </w:rPr>
        <w:t xml:space="preserve"> i lekarzy pracujących w szpitalach</w:t>
      </w:r>
      <w:r w:rsidR="008778DA">
        <w:rPr>
          <w:b/>
          <w:color w:val="6E6E6E"/>
        </w:rPr>
        <w:t xml:space="preserve">. </w:t>
      </w:r>
      <w:r w:rsidR="00EA2B09">
        <w:rPr>
          <w:b/>
          <w:color w:val="6E6E6E"/>
        </w:rPr>
        <w:t xml:space="preserve">Podnieść poziom wiedzy w tym zakresie ma pierwszy ujednolicony program edukacyjny, który od października ruszy na </w:t>
      </w:r>
      <w:r w:rsidR="00501695">
        <w:rPr>
          <w:b/>
          <w:color w:val="6E6E6E"/>
        </w:rPr>
        <w:t xml:space="preserve">kolejnym uniwersytecie </w:t>
      </w:r>
      <w:r w:rsidR="00EA2B09">
        <w:rPr>
          <w:b/>
          <w:color w:val="6E6E6E"/>
        </w:rPr>
        <w:t xml:space="preserve">medycznych. </w:t>
      </w:r>
    </w:p>
    <w:p w14:paraId="6A0F485F" w14:textId="0E01FE63" w:rsidR="00385DED" w:rsidRDefault="0067290C" w:rsidP="001F5483">
      <w:pPr>
        <w:spacing w:line="276" w:lineRule="auto"/>
        <w:jc w:val="both"/>
        <w:rPr>
          <w:bCs/>
          <w:color w:val="6E6E6E"/>
        </w:rPr>
      </w:pPr>
      <w:r>
        <w:rPr>
          <w:bCs/>
          <w:color w:val="6E6E6E"/>
        </w:rPr>
        <w:t>Wszystko zaczęło się na</w:t>
      </w:r>
      <w:r w:rsidR="00385DED">
        <w:rPr>
          <w:bCs/>
          <w:color w:val="6E6E6E"/>
        </w:rPr>
        <w:t xml:space="preserve"> Warszawski</w:t>
      </w:r>
      <w:r>
        <w:rPr>
          <w:bCs/>
          <w:color w:val="6E6E6E"/>
        </w:rPr>
        <w:t>m</w:t>
      </w:r>
      <w:r w:rsidR="00385DED">
        <w:rPr>
          <w:bCs/>
          <w:color w:val="6E6E6E"/>
        </w:rPr>
        <w:t xml:space="preserve"> Uniwersyte</w:t>
      </w:r>
      <w:r>
        <w:rPr>
          <w:bCs/>
          <w:color w:val="6E6E6E"/>
        </w:rPr>
        <w:t>cie</w:t>
      </w:r>
      <w:r w:rsidR="00385DED">
        <w:rPr>
          <w:bCs/>
          <w:color w:val="6E6E6E"/>
        </w:rPr>
        <w:t xml:space="preserve"> Medyczny</w:t>
      </w:r>
      <w:r>
        <w:rPr>
          <w:bCs/>
          <w:color w:val="6E6E6E"/>
        </w:rPr>
        <w:t>m</w:t>
      </w:r>
      <w:r w:rsidR="00394A10">
        <w:rPr>
          <w:bCs/>
          <w:color w:val="6E6E6E"/>
        </w:rPr>
        <w:t xml:space="preserve"> (WUM)</w:t>
      </w:r>
      <w:r w:rsidR="00385DED">
        <w:rPr>
          <w:bCs/>
          <w:color w:val="6E6E6E"/>
        </w:rPr>
        <w:t xml:space="preserve">. To tam </w:t>
      </w:r>
      <w:r w:rsidR="00501695">
        <w:rPr>
          <w:bCs/>
          <w:color w:val="6E6E6E"/>
        </w:rPr>
        <w:t xml:space="preserve">w </w:t>
      </w:r>
      <w:r w:rsidR="003C1A00">
        <w:rPr>
          <w:bCs/>
          <w:color w:val="6E6E6E"/>
        </w:rPr>
        <w:t xml:space="preserve"> ubiegłym </w:t>
      </w:r>
      <w:r w:rsidR="00501695">
        <w:rPr>
          <w:bCs/>
          <w:color w:val="6E6E6E"/>
        </w:rPr>
        <w:t xml:space="preserve"> </w:t>
      </w:r>
      <w:r w:rsidR="00385DED">
        <w:rPr>
          <w:bCs/>
          <w:color w:val="6E6E6E"/>
        </w:rPr>
        <w:t>rok</w:t>
      </w:r>
      <w:r w:rsidR="00501695">
        <w:rPr>
          <w:bCs/>
          <w:color w:val="6E6E6E"/>
        </w:rPr>
        <w:t xml:space="preserve">u </w:t>
      </w:r>
      <w:r w:rsidR="003C1A00">
        <w:rPr>
          <w:bCs/>
          <w:color w:val="6E6E6E"/>
        </w:rPr>
        <w:t xml:space="preserve">akademickim </w:t>
      </w:r>
      <w:r w:rsidR="00501695">
        <w:rPr>
          <w:bCs/>
          <w:color w:val="6E6E6E"/>
        </w:rPr>
        <w:t>został wdrożony pierwszy</w:t>
      </w:r>
      <w:r w:rsidR="00A94888">
        <w:rPr>
          <w:bCs/>
          <w:color w:val="6E6E6E"/>
        </w:rPr>
        <w:t xml:space="preserve">, holistyczny program edukujący przyszłych lekarzy o </w:t>
      </w:r>
      <w:r w:rsidR="00CD3739">
        <w:rPr>
          <w:bCs/>
          <w:color w:val="6E6E6E"/>
        </w:rPr>
        <w:t>żywieniu medycznym.</w:t>
      </w:r>
      <w:r w:rsidR="00385DED">
        <w:rPr>
          <w:bCs/>
          <w:color w:val="6E6E6E"/>
        </w:rPr>
        <w:t xml:space="preserve"> </w:t>
      </w:r>
      <w:r w:rsidR="005C476B">
        <w:rPr>
          <w:bCs/>
          <w:color w:val="6E6E6E"/>
        </w:rPr>
        <w:t>Jego zasadność podkreślają wynik</w:t>
      </w:r>
      <w:r w:rsidR="002636E0">
        <w:rPr>
          <w:bCs/>
          <w:color w:val="6E6E6E"/>
        </w:rPr>
        <w:t xml:space="preserve">i badania, przeprowadzonego m.in. wśród studentów </w:t>
      </w:r>
      <w:proofErr w:type="spellStart"/>
      <w:r w:rsidR="002636E0">
        <w:rPr>
          <w:bCs/>
          <w:color w:val="6E6E6E"/>
        </w:rPr>
        <w:t>WUMu</w:t>
      </w:r>
      <w:proofErr w:type="spellEnd"/>
      <w:r w:rsidR="002636E0">
        <w:rPr>
          <w:bCs/>
          <w:color w:val="6E6E6E"/>
        </w:rPr>
        <w:t xml:space="preserve">. </w:t>
      </w:r>
      <w:r w:rsidR="00385DED" w:rsidRPr="00385DED">
        <w:rPr>
          <w:bCs/>
          <w:color w:val="6E6E6E"/>
        </w:rPr>
        <w:t xml:space="preserve">W trakcie studiów lekarskich w ramach obowiązkowych zajęć </w:t>
      </w:r>
      <w:r w:rsidR="00CB3123">
        <w:rPr>
          <w:bCs/>
          <w:color w:val="6E6E6E"/>
        </w:rPr>
        <w:t>nawet</w:t>
      </w:r>
      <w:r w:rsidR="00385DED">
        <w:rPr>
          <w:bCs/>
          <w:color w:val="6E6E6E"/>
        </w:rPr>
        <w:t xml:space="preserve"> </w:t>
      </w:r>
      <w:r w:rsidR="0016062A">
        <w:rPr>
          <w:bCs/>
          <w:color w:val="6E6E6E"/>
        </w:rPr>
        <w:t>co piąty</w:t>
      </w:r>
      <w:r w:rsidR="00385DED" w:rsidRPr="00385DED">
        <w:rPr>
          <w:bCs/>
          <w:color w:val="6E6E6E"/>
        </w:rPr>
        <w:t xml:space="preserve"> student </w:t>
      </w:r>
      <w:r w:rsidR="005766E4">
        <w:rPr>
          <w:bCs/>
          <w:color w:val="6E6E6E"/>
        </w:rPr>
        <w:t>i</w:t>
      </w:r>
      <w:r w:rsidR="00A86532">
        <w:rPr>
          <w:bCs/>
          <w:color w:val="6E6E6E"/>
        </w:rPr>
        <w:t> </w:t>
      </w:r>
      <w:r w:rsidR="005766E4">
        <w:rPr>
          <w:bCs/>
          <w:color w:val="6E6E6E"/>
        </w:rPr>
        <w:t>obecny lekarz pracujący w szpital</w:t>
      </w:r>
      <w:r w:rsidR="0016062A">
        <w:rPr>
          <w:bCs/>
          <w:color w:val="6E6E6E"/>
        </w:rPr>
        <w:t>u</w:t>
      </w:r>
      <w:r w:rsidR="00385DED">
        <w:rPr>
          <w:bCs/>
          <w:color w:val="6E6E6E"/>
        </w:rPr>
        <w:t xml:space="preserve"> </w:t>
      </w:r>
      <w:r w:rsidR="00385DED" w:rsidRPr="00385DED">
        <w:rPr>
          <w:bCs/>
          <w:color w:val="6E6E6E"/>
        </w:rPr>
        <w:t>nie zetkn</w:t>
      </w:r>
      <w:r w:rsidR="0016062A">
        <w:rPr>
          <w:bCs/>
          <w:color w:val="6E6E6E"/>
        </w:rPr>
        <w:t>ą</w:t>
      </w:r>
      <w:r w:rsidR="00385DED" w:rsidRPr="00385DED">
        <w:rPr>
          <w:bCs/>
          <w:color w:val="6E6E6E"/>
        </w:rPr>
        <w:t>ł się z tematyką</w:t>
      </w:r>
      <w:r w:rsidR="006E3729">
        <w:rPr>
          <w:bCs/>
          <w:color w:val="6E6E6E"/>
        </w:rPr>
        <w:t xml:space="preserve"> żywienia </w:t>
      </w:r>
      <w:r w:rsidR="008B146A">
        <w:rPr>
          <w:bCs/>
          <w:color w:val="6E6E6E"/>
        </w:rPr>
        <w:t>dojelitowego i</w:t>
      </w:r>
      <w:r w:rsidR="00A86532">
        <w:rPr>
          <w:bCs/>
          <w:color w:val="6E6E6E"/>
        </w:rPr>
        <w:t> </w:t>
      </w:r>
      <w:r w:rsidR="008B146A">
        <w:rPr>
          <w:bCs/>
          <w:color w:val="6E6E6E"/>
        </w:rPr>
        <w:t>pozajelitowego</w:t>
      </w:r>
      <w:r w:rsidR="00385DED">
        <w:rPr>
          <w:bCs/>
          <w:color w:val="6E6E6E"/>
        </w:rPr>
        <w:t xml:space="preserve">. Jednocześnie </w:t>
      </w:r>
      <w:r w:rsidR="00BB08ED">
        <w:rPr>
          <w:bCs/>
          <w:color w:val="6E6E6E"/>
        </w:rPr>
        <w:t>75</w:t>
      </w:r>
      <w:r w:rsidR="00385DED" w:rsidRPr="00385DED">
        <w:rPr>
          <w:bCs/>
          <w:color w:val="6E6E6E"/>
        </w:rPr>
        <w:t xml:space="preserve">% </w:t>
      </w:r>
      <w:r w:rsidR="00385DED">
        <w:rPr>
          <w:bCs/>
          <w:color w:val="6E6E6E"/>
        </w:rPr>
        <w:t>pytanych</w:t>
      </w:r>
      <w:r w:rsidR="00385DED" w:rsidRPr="00385DED">
        <w:rPr>
          <w:bCs/>
          <w:color w:val="6E6E6E"/>
        </w:rPr>
        <w:t xml:space="preserve"> widzi</w:t>
      </w:r>
      <w:r w:rsidR="00CD3739">
        <w:rPr>
          <w:bCs/>
          <w:color w:val="6E6E6E"/>
        </w:rPr>
        <w:t>ało</w:t>
      </w:r>
      <w:r w:rsidR="00385DED" w:rsidRPr="00385DED">
        <w:rPr>
          <w:bCs/>
          <w:color w:val="6E6E6E"/>
        </w:rPr>
        <w:t xml:space="preserve"> potrzebę wdrożenia obowiązkow</w:t>
      </w:r>
      <w:r w:rsidR="00385DED">
        <w:rPr>
          <w:bCs/>
          <w:color w:val="6E6E6E"/>
        </w:rPr>
        <w:t>ego</w:t>
      </w:r>
      <w:r w:rsidR="00385DED" w:rsidRPr="00385DED">
        <w:rPr>
          <w:bCs/>
          <w:color w:val="6E6E6E"/>
        </w:rPr>
        <w:t xml:space="preserve"> przedmiot</w:t>
      </w:r>
      <w:r w:rsidR="00385DED">
        <w:rPr>
          <w:bCs/>
          <w:color w:val="6E6E6E"/>
        </w:rPr>
        <w:t>u</w:t>
      </w:r>
      <w:r w:rsidR="00385DED" w:rsidRPr="00385DED">
        <w:rPr>
          <w:bCs/>
          <w:color w:val="6E6E6E"/>
        </w:rPr>
        <w:t xml:space="preserve"> dedykowan</w:t>
      </w:r>
      <w:r w:rsidR="00385DED">
        <w:rPr>
          <w:bCs/>
          <w:color w:val="6E6E6E"/>
        </w:rPr>
        <w:t>ego</w:t>
      </w:r>
      <w:r w:rsidR="00385DED" w:rsidRPr="00385DED">
        <w:rPr>
          <w:bCs/>
          <w:color w:val="6E6E6E"/>
        </w:rPr>
        <w:t xml:space="preserve"> żywieniu klinicznemu lub dodatkow</w:t>
      </w:r>
      <w:r w:rsidR="00385DED">
        <w:rPr>
          <w:bCs/>
          <w:color w:val="6E6E6E"/>
        </w:rPr>
        <w:t>ych</w:t>
      </w:r>
      <w:r w:rsidR="00385DED" w:rsidRPr="00385DED">
        <w:rPr>
          <w:bCs/>
          <w:color w:val="6E6E6E"/>
        </w:rPr>
        <w:t xml:space="preserve"> zaję</w:t>
      </w:r>
      <w:r w:rsidR="00385DED">
        <w:rPr>
          <w:bCs/>
          <w:color w:val="6E6E6E"/>
        </w:rPr>
        <w:t>ć</w:t>
      </w:r>
      <w:r w:rsidR="00385DED" w:rsidRPr="00385DED">
        <w:rPr>
          <w:bCs/>
          <w:color w:val="6E6E6E"/>
        </w:rPr>
        <w:t xml:space="preserve"> jako element</w:t>
      </w:r>
      <w:r w:rsidR="00CA3375">
        <w:rPr>
          <w:bCs/>
          <w:color w:val="6E6E6E"/>
        </w:rPr>
        <w:t>u</w:t>
      </w:r>
      <w:r w:rsidR="00385DED" w:rsidRPr="00385DED">
        <w:rPr>
          <w:bCs/>
          <w:color w:val="6E6E6E"/>
        </w:rPr>
        <w:t xml:space="preserve"> aktualnego programu studiów</w:t>
      </w:r>
      <w:r w:rsidR="00385DED">
        <w:rPr>
          <w:bCs/>
          <w:color w:val="6E6E6E"/>
        </w:rPr>
        <w:t>.</w:t>
      </w:r>
    </w:p>
    <w:p w14:paraId="7938E246" w14:textId="06E1C185" w:rsidR="00353AB8" w:rsidRDefault="00712AC2" w:rsidP="001F5483">
      <w:pPr>
        <w:spacing w:line="276" w:lineRule="auto"/>
        <w:jc w:val="both"/>
        <w:rPr>
          <w:bCs/>
          <w:color w:val="6E6E6E"/>
        </w:rPr>
      </w:pPr>
      <w:r w:rsidRPr="00394A10">
        <w:rPr>
          <w:bCs/>
          <w:color w:val="6E6E6E"/>
        </w:rPr>
        <w:t xml:space="preserve">– </w:t>
      </w:r>
      <w:r w:rsidRPr="00394A10">
        <w:rPr>
          <w:bCs/>
          <w:i/>
          <w:iCs/>
          <w:color w:val="6E6E6E"/>
        </w:rPr>
        <w:t>Niedożywienie jest schorzeniem zdefiniowanym w Międzynarodowej Statystycznej Klasyfikacji Chorób i</w:t>
      </w:r>
      <w:r w:rsidR="00CA3375" w:rsidRPr="00394A10">
        <w:rPr>
          <w:bCs/>
          <w:i/>
          <w:iCs/>
          <w:color w:val="6E6E6E"/>
        </w:rPr>
        <w:t> </w:t>
      </w:r>
      <w:r w:rsidRPr="00394A10">
        <w:rPr>
          <w:bCs/>
          <w:i/>
          <w:iCs/>
          <w:color w:val="6E6E6E"/>
        </w:rPr>
        <w:t>Problemów Zdrowotnych i jak każda choroba wymaga</w:t>
      </w:r>
      <w:r w:rsidR="00CB3123" w:rsidRPr="00394A10">
        <w:rPr>
          <w:bCs/>
          <w:i/>
          <w:iCs/>
          <w:color w:val="6E6E6E"/>
        </w:rPr>
        <w:t xml:space="preserve"> szybkiego</w:t>
      </w:r>
      <w:r w:rsidRPr="00394A10">
        <w:rPr>
          <w:bCs/>
          <w:i/>
          <w:iCs/>
          <w:color w:val="6E6E6E"/>
        </w:rPr>
        <w:t xml:space="preserve"> rozpoznania oraz leczenia dostosowanego do </w:t>
      </w:r>
      <w:r w:rsidR="00CB3123" w:rsidRPr="00394A10">
        <w:rPr>
          <w:bCs/>
          <w:i/>
          <w:iCs/>
          <w:color w:val="6E6E6E"/>
        </w:rPr>
        <w:t xml:space="preserve"> konkretnej</w:t>
      </w:r>
      <w:r w:rsidR="00394A10">
        <w:rPr>
          <w:bCs/>
          <w:i/>
          <w:iCs/>
          <w:color w:val="6E6E6E"/>
        </w:rPr>
        <w:t xml:space="preserve"> </w:t>
      </w:r>
      <w:r w:rsidRPr="00394A10">
        <w:rPr>
          <w:bCs/>
          <w:i/>
          <w:iCs/>
          <w:color w:val="6E6E6E"/>
        </w:rPr>
        <w:t>sytuacji klinicznej</w:t>
      </w:r>
      <w:r w:rsidR="00CB3123" w:rsidRPr="00394A10">
        <w:rPr>
          <w:bCs/>
          <w:i/>
          <w:iCs/>
          <w:color w:val="6E6E6E"/>
        </w:rPr>
        <w:t xml:space="preserve"> i indywidualnego zapotrzebowania</w:t>
      </w:r>
      <w:r w:rsidRPr="00394A10">
        <w:rPr>
          <w:bCs/>
          <w:i/>
          <w:iCs/>
          <w:color w:val="6E6E6E"/>
        </w:rPr>
        <w:t xml:space="preserve"> chorego. Pomimo faktu, że</w:t>
      </w:r>
      <w:r w:rsidR="00CB3123" w:rsidRPr="00394A10">
        <w:rPr>
          <w:bCs/>
          <w:i/>
          <w:iCs/>
          <w:color w:val="6E6E6E"/>
        </w:rPr>
        <w:t xml:space="preserve"> niedożywienie</w:t>
      </w:r>
      <w:r w:rsidRPr="00394A10">
        <w:rPr>
          <w:bCs/>
          <w:i/>
          <w:iCs/>
          <w:color w:val="6E6E6E"/>
        </w:rPr>
        <w:t xml:space="preserve"> </w:t>
      </w:r>
      <w:r w:rsidR="00CB3123" w:rsidRPr="00394A10">
        <w:rPr>
          <w:bCs/>
          <w:i/>
          <w:iCs/>
          <w:color w:val="6E6E6E"/>
        </w:rPr>
        <w:t>może być</w:t>
      </w:r>
      <w:r w:rsidRPr="00394A10">
        <w:rPr>
          <w:bCs/>
          <w:i/>
          <w:iCs/>
          <w:color w:val="6E6E6E"/>
        </w:rPr>
        <w:t xml:space="preserve"> bezpośrednią przyczyną zwiększonego ryzyka powikłań</w:t>
      </w:r>
      <w:r w:rsidR="00CB3123" w:rsidRPr="00394A10">
        <w:rPr>
          <w:bCs/>
          <w:i/>
          <w:iCs/>
          <w:color w:val="6E6E6E"/>
        </w:rPr>
        <w:t xml:space="preserve"> infekcyjnych</w:t>
      </w:r>
      <w:r w:rsidRPr="00394A10">
        <w:rPr>
          <w:bCs/>
          <w:i/>
          <w:iCs/>
          <w:color w:val="6E6E6E"/>
        </w:rPr>
        <w:t xml:space="preserve">, przedłużonego </w:t>
      </w:r>
      <w:r w:rsidR="00CB3123" w:rsidRPr="00394A10">
        <w:rPr>
          <w:bCs/>
          <w:i/>
          <w:iCs/>
          <w:color w:val="6E6E6E"/>
        </w:rPr>
        <w:t>okresu rekonwalescencji (w tym np. dłuższego gojenia się ran)</w:t>
      </w:r>
      <w:r w:rsidRPr="00394A10">
        <w:rPr>
          <w:bCs/>
          <w:i/>
          <w:iCs/>
          <w:color w:val="6E6E6E"/>
        </w:rPr>
        <w:t xml:space="preserve">, wyższego kosztu leczenia i częstszych powtórnych hospitalizacji, </w:t>
      </w:r>
      <w:r w:rsidR="00CB3123" w:rsidRPr="00394A10">
        <w:rPr>
          <w:bCs/>
          <w:i/>
          <w:iCs/>
          <w:color w:val="6E6E6E"/>
        </w:rPr>
        <w:t>jak</w:t>
      </w:r>
      <w:r w:rsidRPr="00394A10">
        <w:rPr>
          <w:bCs/>
          <w:i/>
          <w:iCs/>
          <w:color w:val="6E6E6E"/>
        </w:rPr>
        <w:t xml:space="preserve"> również</w:t>
      </w:r>
      <w:r w:rsidR="00CB3123" w:rsidRPr="00394A10">
        <w:rPr>
          <w:bCs/>
          <w:i/>
          <w:iCs/>
          <w:color w:val="6E6E6E"/>
        </w:rPr>
        <w:t xml:space="preserve"> wyższej</w:t>
      </w:r>
      <w:r w:rsidRPr="00394A10">
        <w:rPr>
          <w:bCs/>
          <w:i/>
          <w:iCs/>
          <w:color w:val="6E6E6E"/>
        </w:rPr>
        <w:t xml:space="preserve"> śmiertelności</w:t>
      </w:r>
      <w:r w:rsidR="003A5439" w:rsidRPr="00394A10">
        <w:rPr>
          <w:bCs/>
          <w:i/>
          <w:iCs/>
          <w:color w:val="6E6E6E"/>
        </w:rPr>
        <w:t xml:space="preserve"> – </w:t>
      </w:r>
      <w:r w:rsidR="00CB3123" w:rsidRPr="00394A10">
        <w:rPr>
          <w:bCs/>
          <w:i/>
          <w:iCs/>
          <w:color w:val="6E6E6E"/>
        </w:rPr>
        <w:t xml:space="preserve">nie zawsze </w:t>
      </w:r>
      <w:r w:rsidR="003A5439" w:rsidRPr="00394A10">
        <w:rPr>
          <w:bCs/>
          <w:i/>
          <w:iCs/>
          <w:color w:val="6E6E6E"/>
        </w:rPr>
        <w:t xml:space="preserve">jest </w:t>
      </w:r>
      <w:r w:rsidRPr="00394A10">
        <w:rPr>
          <w:bCs/>
          <w:i/>
          <w:iCs/>
          <w:color w:val="6E6E6E"/>
        </w:rPr>
        <w:t>w Polsce</w:t>
      </w:r>
      <w:r w:rsidR="00A6202A">
        <w:rPr>
          <w:bCs/>
          <w:i/>
          <w:iCs/>
          <w:color w:val="6E6E6E"/>
        </w:rPr>
        <w:t xml:space="preserve"> </w:t>
      </w:r>
      <w:r w:rsidRPr="00394A10">
        <w:rPr>
          <w:bCs/>
          <w:i/>
          <w:iCs/>
          <w:color w:val="6E6E6E"/>
        </w:rPr>
        <w:t>rozpoznawan</w:t>
      </w:r>
      <w:r w:rsidR="00CB3123" w:rsidRPr="00394A10">
        <w:rPr>
          <w:bCs/>
          <w:i/>
          <w:iCs/>
          <w:color w:val="6E6E6E"/>
        </w:rPr>
        <w:t>e</w:t>
      </w:r>
      <w:r w:rsidR="003A5439" w:rsidRPr="00394A10">
        <w:rPr>
          <w:bCs/>
          <w:i/>
          <w:iCs/>
          <w:color w:val="6E6E6E"/>
        </w:rPr>
        <w:t xml:space="preserve"> u pacjentów</w:t>
      </w:r>
      <w:r w:rsidRPr="00394A10">
        <w:rPr>
          <w:bCs/>
          <w:i/>
          <w:iCs/>
          <w:color w:val="6E6E6E"/>
        </w:rPr>
        <w:t xml:space="preserve">, a jeszcze rzadziej </w:t>
      </w:r>
      <w:r w:rsidR="00CB3123" w:rsidRPr="00394A10">
        <w:rPr>
          <w:bCs/>
          <w:i/>
          <w:iCs/>
          <w:color w:val="6E6E6E"/>
        </w:rPr>
        <w:t>jest właściwie leczone</w:t>
      </w:r>
      <w:r w:rsidRPr="00394A10">
        <w:rPr>
          <w:bCs/>
          <w:i/>
          <w:iCs/>
          <w:color w:val="6E6E6E"/>
        </w:rPr>
        <w:t xml:space="preserve">. </w:t>
      </w:r>
      <w:r w:rsidR="00CA3375" w:rsidRPr="00394A10">
        <w:rPr>
          <w:bCs/>
          <w:i/>
          <w:iCs/>
          <w:color w:val="6E6E6E"/>
        </w:rPr>
        <w:t xml:space="preserve">Wbrew ogólnej opinii nie jest to temat tylko dla dietetyków – wymaga holistycznego podejścia i zaangażowania wielospecjalistycznego zespołu. </w:t>
      </w:r>
      <w:r w:rsidRPr="00394A10">
        <w:rPr>
          <w:bCs/>
          <w:i/>
          <w:iCs/>
          <w:color w:val="6E6E6E"/>
        </w:rPr>
        <w:t>Dlatego bez wahania zdecydowaliśmy się od ubiegłego roku wprowadz</w:t>
      </w:r>
      <w:r w:rsidR="003452D0">
        <w:rPr>
          <w:bCs/>
          <w:i/>
          <w:iCs/>
          <w:color w:val="6E6E6E"/>
        </w:rPr>
        <w:t>ić</w:t>
      </w:r>
      <w:r w:rsidRPr="00394A10">
        <w:rPr>
          <w:bCs/>
          <w:i/>
          <w:iCs/>
          <w:color w:val="6E6E6E"/>
        </w:rPr>
        <w:t xml:space="preserve"> ujednolicon</w:t>
      </w:r>
      <w:r w:rsidR="003452D0">
        <w:rPr>
          <w:bCs/>
          <w:i/>
          <w:iCs/>
          <w:color w:val="6E6E6E"/>
        </w:rPr>
        <w:t>y</w:t>
      </w:r>
      <w:r w:rsidRPr="00394A10">
        <w:rPr>
          <w:bCs/>
          <w:i/>
          <w:iCs/>
          <w:color w:val="6E6E6E"/>
        </w:rPr>
        <w:t xml:space="preserve"> program dydaktyczn</w:t>
      </w:r>
      <w:r w:rsidR="003452D0">
        <w:rPr>
          <w:bCs/>
          <w:i/>
          <w:iCs/>
          <w:color w:val="6E6E6E"/>
        </w:rPr>
        <w:t>y</w:t>
      </w:r>
      <w:r w:rsidRPr="00394A10">
        <w:rPr>
          <w:bCs/>
          <w:i/>
          <w:iCs/>
          <w:color w:val="6E6E6E"/>
        </w:rPr>
        <w:t>, dzięki któremu przyszłe kadry medyczne</w:t>
      </w:r>
      <w:r w:rsidR="00CA3375" w:rsidRPr="00394A10">
        <w:rPr>
          <w:bCs/>
          <w:i/>
          <w:iCs/>
          <w:color w:val="6E6E6E"/>
        </w:rPr>
        <w:t>,</w:t>
      </w:r>
      <w:r w:rsidRPr="00394A10">
        <w:rPr>
          <w:bCs/>
          <w:i/>
          <w:iCs/>
          <w:color w:val="6E6E6E"/>
        </w:rPr>
        <w:t xml:space="preserve"> opuszczające mury uczelni</w:t>
      </w:r>
      <w:r w:rsidR="00CA3375" w:rsidRPr="00394A10">
        <w:rPr>
          <w:bCs/>
          <w:i/>
          <w:iCs/>
          <w:color w:val="6E6E6E"/>
        </w:rPr>
        <w:t>,</w:t>
      </w:r>
      <w:r w:rsidRPr="00394A10">
        <w:rPr>
          <w:bCs/>
          <w:i/>
          <w:iCs/>
          <w:color w:val="6E6E6E"/>
        </w:rPr>
        <w:t xml:space="preserve"> będą przygotowane na samodzielne podjęcie interwencji żywieniowych i</w:t>
      </w:r>
      <w:r w:rsidR="0016062A" w:rsidRPr="00394A10">
        <w:rPr>
          <w:bCs/>
          <w:i/>
          <w:iCs/>
          <w:color w:val="6E6E6E"/>
        </w:rPr>
        <w:t> </w:t>
      </w:r>
      <w:r w:rsidRPr="00394A10">
        <w:rPr>
          <w:bCs/>
          <w:i/>
          <w:iCs/>
          <w:color w:val="6E6E6E"/>
        </w:rPr>
        <w:t>poprawę jakości opieki medycznej w tym obszarze</w:t>
      </w:r>
      <w:r>
        <w:rPr>
          <w:bCs/>
          <w:color w:val="6E6E6E"/>
        </w:rPr>
        <w:t xml:space="preserve"> – tłumaczy </w:t>
      </w:r>
      <w:r w:rsidR="00BD40DF">
        <w:rPr>
          <w:bCs/>
          <w:color w:val="6E6E6E"/>
        </w:rPr>
        <w:t>d</w:t>
      </w:r>
      <w:r w:rsidR="00BD40DF" w:rsidRPr="00BD40DF">
        <w:rPr>
          <w:bCs/>
          <w:color w:val="6E6E6E"/>
        </w:rPr>
        <w:t xml:space="preserve">r hab. Andrea Horvath </w:t>
      </w:r>
      <w:r w:rsidR="00932E2D">
        <w:rPr>
          <w:bCs/>
          <w:color w:val="6E6E6E"/>
        </w:rPr>
        <w:t>p</w:t>
      </w:r>
      <w:r w:rsidR="003A5439">
        <w:rPr>
          <w:bCs/>
          <w:color w:val="6E6E6E"/>
        </w:rPr>
        <w:t xml:space="preserve">ełnomocnik </w:t>
      </w:r>
      <w:r w:rsidR="00932E2D">
        <w:rPr>
          <w:bCs/>
          <w:color w:val="6E6E6E"/>
        </w:rPr>
        <w:t>r</w:t>
      </w:r>
      <w:r w:rsidR="003A5439">
        <w:rPr>
          <w:bCs/>
          <w:color w:val="6E6E6E"/>
        </w:rPr>
        <w:t xml:space="preserve">ektora ds. </w:t>
      </w:r>
      <w:r w:rsidR="00932E2D">
        <w:rPr>
          <w:bCs/>
          <w:color w:val="6E6E6E"/>
        </w:rPr>
        <w:t>p</w:t>
      </w:r>
      <w:r w:rsidR="003A5439">
        <w:rPr>
          <w:bCs/>
          <w:color w:val="6E6E6E"/>
        </w:rPr>
        <w:t xml:space="preserve">rogramów </w:t>
      </w:r>
      <w:r w:rsidR="00932E2D">
        <w:rPr>
          <w:bCs/>
          <w:color w:val="6E6E6E"/>
        </w:rPr>
        <w:t>k</w:t>
      </w:r>
      <w:r w:rsidR="003A5439">
        <w:rPr>
          <w:bCs/>
          <w:color w:val="6E6E6E"/>
        </w:rPr>
        <w:t>ształcenia WUM</w:t>
      </w:r>
      <w:r w:rsidR="00BD40DF">
        <w:rPr>
          <w:bCs/>
          <w:color w:val="6E6E6E"/>
        </w:rPr>
        <w:t>.</w:t>
      </w:r>
      <w:r w:rsidR="00E76C75" w:rsidRPr="00E76C75">
        <w:t xml:space="preserve"> </w:t>
      </w:r>
      <w:r w:rsidR="00E76C75" w:rsidRPr="00E76C75">
        <w:rPr>
          <w:bCs/>
          <w:color w:val="6E6E6E"/>
        </w:rPr>
        <w:t>P</w:t>
      </w:r>
      <w:r w:rsidR="00930BD6">
        <w:rPr>
          <w:bCs/>
          <w:color w:val="6E6E6E"/>
        </w:rPr>
        <w:t>oczątkowo p</w:t>
      </w:r>
      <w:r w:rsidR="00E76C75" w:rsidRPr="00E76C75">
        <w:rPr>
          <w:bCs/>
          <w:color w:val="6E6E6E"/>
        </w:rPr>
        <w:t>rogram został</w:t>
      </w:r>
      <w:r w:rsidR="00930BD6">
        <w:rPr>
          <w:bCs/>
          <w:color w:val="6E6E6E"/>
        </w:rPr>
        <w:t xml:space="preserve"> </w:t>
      </w:r>
      <w:r w:rsidR="00E76C75" w:rsidRPr="00E76C75">
        <w:rPr>
          <w:bCs/>
          <w:color w:val="6E6E6E"/>
        </w:rPr>
        <w:t xml:space="preserve">wprowadzony w 3 klinikach </w:t>
      </w:r>
      <w:r w:rsidR="003A5439">
        <w:rPr>
          <w:bCs/>
          <w:color w:val="6E6E6E"/>
        </w:rPr>
        <w:t xml:space="preserve">Uniwersyteckiego Centrum Klinicznego </w:t>
      </w:r>
      <w:r w:rsidR="00E76C75" w:rsidRPr="00E76C75">
        <w:rPr>
          <w:bCs/>
          <w:color w:val="6E6E6E"/>
        </w:rPr>
        <w:t>WUM.</w:t>
      </w:r>
      <w:r w:rsidR="00E76C75">
        <w:rPr>
          <w:bCs/>
          <w:color w:val="6E6E6E"/>
        </w:rPr>
        <w:t xml:space="preserve"> </w:t>
      </w:r>
    </w:p>
    <w:p w14:paraId="1E322A7C" w14:textId="6B607C10" w:rsidR="00204041" w:rsidRPr="00204041" w:rsidRDefault="00204041" w:rsidP="001F5483">
      <w:pPr>
        <w:spacing w:line="276" w:lineRule="auto"/>
        <w:jc w:val="both"/>
        <w:rPr>
          <w:b/>
          <w:color w:val="6E6E6E"/>
        </w:rPr>
      </w:pPr>
      <w:r w:rsidRPr="00204041">
        <w:rPr>
          <w:b/>
          <w:color w:val="6E6E6E"/>
        </w:rPr>
        <w:t>Pierwszy akademicki program żywieniowy</w:t>
      </w:r>
    </w:p>
    <w:p w14:paraId="432E8235" w14:textId="5E007F3E" w:rsidR="00204041" w:rsidRDefault="00BD40DF" w:rsidP="001F5483">
      <w:pPr>
        <w:spacing w:line="276" w:lineRule="auto"/>
        <w:jc w:val="both"/>
        <w:rPr>
          <w:bCs/>
          <w:color w:val="6E6E6E"/>
        </w:rPr>
      </w:pPr>
      <w:r w:rsidRPr="005722EF">
        <w:rPr>
          <w:bCs/>
          <w:color w:val="6E6E6E"/>
        </w:rPr>
        <w:t xml:space="preserve">Inicjatorem </w:t>
      </w:r>
      <w:r w:rsidR="006B12BB" w:rsidRPr="005722EF">
        <w:rPr>
          <w:bCs/>
          <w:color w:val="6E6E6E"/>
        </w:rPr>
        <w:t xml:space="preserve">nowego programu </w:t>
      </w:r>
      <w:r w:rsidRPr="005722EF">
        <w:rPr>
          <w:bCs/>
          <w:color w:val="6E6E6E"/>
        </w:rPr>
        <w:t xml:space="preserve">na polskich uczelniach jest </w:t>
      </w:r>
      <w:r w:rsidR="003C1A00" w:rsidRPr="005722EF">
        <w:rPr>
          <w:bCs/>
          <w:color w:val="6E6E6E"/>
        </w:rPr>
        <w:t xml:space="preserve">Fundacja Nutricia, </w:t>
      </w:r>
      <w:r w:rsidRPr="005722EF">
        <w:rPr>
          <w:bCs/>
          <w:color w:val="6E6E6E"/>
        </w:rPr>
        <w:t xml:space="preserve">od </w:t>
      </w:r>
      <w:r w:rsidR="00222145" w:rsidRPr="005722EF">
        <w:rPr>
          <w:bCs/>
          <w:color w:val="6E6E6E"/>
        </w:rPr>
        <w:t>ćwierć wieku</w:t>
      </w:r>
      <w:r w:rsidRPr="005722EF">
        <w:rPr>
          <w:bCs/>
          <w:color w:val="6E6E6E"/>
        </w:rPr>
        <w:t xml:space="preserve"> zajmująca się edukacją w zakresie żywienia.</w:t>
      </w:r>
      <w:r w:rsidR="00BF3E44" w:rsidRPr="005722EF">
        <w:rPr>
          <w:bCs/>
          <w:color w:val="6E6E6E"/>
        </w:rPr>
        <w:t xml:space="preserve"> Jak podkreślają pomysłodawcy, to pierwsze tak doniosłe przedsięwzięcie, mające na celu zaopatrzenie przyszłej kadry medycznej w niezbędne narzędzia i</w:t>
      </w:r>
      <w:r w:rsidR="0016062A" w:rsidRPr="005722EF">
        <w:rPr>
          <w:bCs/>
          <w:color w:val="6E6E6E"/>
        </w:rPr>
        <w:t> </w:t>
      </w:r>
      <w:r w:rsidR="00BF3E44" w:rsidRPr="005722EF">
        <w:rPr>
          <w:bCs/>
          <w:color w:val="6E6E6E"/>
        </w:rPr>
        <w:t xml:space="preserve">wiedzę do efektywnego podejmowania interwencji żywieniowych wśród pacjentów. </w:t>
      </w:r>
      <w:r w:rsidRPr="005722EF">
        <w:rPr>
          <w:bCs/>
          <w:color w:val="6E6E6E"/>
        </w:rPr>
        <w:t xml:space="preserve">– </w:t>
      </w:r>
      <w:r w:rsidRPr="005722EF">
        <w:rPr>
          <w:bCs/>
          <w:i/>
          <w:iCs/>
          <w:color w:val="6E6E6E"/>
        </w:rPr>
        <w:t xml:space="preserve">Misją Fundacji </w:t>
      </w:r>
      <w:r w:rsidRPr="005722EF">
        <w:rPr>
          <w:bCs/>
          <w:i/>
          <w:iCs/>
          <w:color w:val="6E6E6E"/>
        </w:rPr>
        <w:lastRenderedPageBreak/>
        <w:t xml:space="preserve">Nutricia jest edukacja o roli żywienia na różnych etapach życia człowieka. W tym </w:t>
      </w:r>
      <w:r w:rsidR="00371B60" w:rsidRPr="005722EF">
        <w:rPr>
          <w:bCs/>
          <w:i/>
          <w:iCs/>
          <w:color w:val="6E6E6E"/>
        </w:rPr>
        <w:t>r</w:t>
      </w:r>
      <w:r w:rsidRPr="005722EF">
        <w:rPr>
          <w:bCs/>
          <w:i/>
          <w:iCs/>
          <w:color w:val="6E6E6E"/>
        </w:rPr>
        <w:t>oku Fundacja obchodzi 25-lecie</w:t>
      </w:r>
      <w:r w:rsidR="00CA3375" w:rsidRPr="005722EF">
        <w:rPr>
          <w:bCs/>
          <w:i/>
          <w:iCs/>
          <w:color w:val="6E6E6E"/>
        </w:rPr>
        <w:t xml:space="preserve"> działalności, obejmującej </w:t>
      </w:r>
      <w:r w:rsidR="00D51B09" w:rsidRPr="005722EF">
        <w:rPr>
          <w:bCs/>
          <w:i/>
          <w:iCs/>
          <w:color w:val="6E6E6E"/>
        </w:rPr>
        <w:t xml:space="preserve">wiele </w:t>
      </w:r>
      <w:r w:rsidR="00CA3375" w:rsidRPr="005722EF">
        <w:rPr>
          <w:bCs/>
          <w:i/>
          <w:iCs/>
          <w:color w:val="6E6E6E"/>
        </w:rPr>
        <w:t>pionierski</w:t>
      </w:r>
      <w:r w:rsidR="00D51B09" w:rsidRPr="005722EF">
        <w:rPr>
          <w:bCs/>
          <w:i/>
          <w:iCs/>
          <w:color w:val="6E6E6E"/>
        </w:rPr>
        <w:t>ch</w:t>
      </w:r>
      <w:r w:rsidR="00CA3375" w:rsidRPr="005722EF">
        <w:rPr>
          <w:bCs/>
          <w:i/>
          <w:iCs/>
          <w:color w:val="6E6E6E"/>
        </w:rPr>
        <w:t xml:space="preserve"> projekt</w:t>
      </w:r>
      <w:r w:rsidR="00D51B09" w:rsidRPr="005722EF">
        <w:rPr>
          <w:bCs/>
          <w:i/>
          <w:iCs/>
          <w:color w:val="6E6E6E"/>
        </w:rPr>
        <w:t>ów w tym zakresie</w:t>
      </w:r>
      <w:r w:rsidRPr="005722EF">
        <w:rPr>
          <w:bCs/>
          <w:i/>
          <w:iCs/>
          <w:color w:val="6E6E6E"/>
        </w:rPr>
        <w:t xml:space="preserve">. </w:t>
      </w:r>
      <w:r w:rsidR="00371B60" w:rsidRPr="005722EF">
        <w:rPr>
          <w:bCs/>
          <w:i/>
          <w:iCs/>
          <w:color w:val="6E6E6E"/>
        </w:rPr>
        <w:t>Tym bardziej cieszymy się, że w t</w:t>
      </w:r>
      <w:r w:rsidR="00732001" w:rsidRPr="005722EF">
        <w:rPr>
          <w:bCs/>
          <w:i/>
          <w:iCs/>
          <w:color w:val="6E6E6E"/>
        </w:rPr>
        <w:t>ak</w:t>
      </w:r>
      <w:r w:rsidR="00371B60" w:rsidRPr="005722EF">
        <w:rPr>
          <w:bCs/>
          <w:i/>
          <w:iCs/>
          <w:color w:val="6E6E6E"/>
        </w:rPr>
        <w:t xml:space="preserve"> szczególnym dla nas czasie </w:t>
      </w:r>
      <w:r w:rsidR="00CA3375" w:rsidRPr="005722EF">
        <w:rPr>
          <w:bCs/>
          <w:i/>
          <w:iCs/>
          <w:color w:val="6E6E6E"/>
        </w:rPr>
        <w:t>wspólnie z instytucjami naukowymi</w:t>
      </w:r>
      <w:r w:rsidRPr="005722EF">
        <w:rPr>
          <w:bCs/>
          <w:i/>
          <w:iCs/>
          <w:color w:val="6E6E6E"/>
        </w:rPr>
        <w:t xml:space="preserve"> rozszerz</w:t>
      </w:r>
      <w:r w:rsidR="00CA3375" w:rsidRPr="005722EF">
        <w:rPr>
          <w:bCs/>
          <w:i/>
          <w:iCs/>
          <w:color w:val="6E6E6E"/>
        </w:rPr>
        <w:t>amy</w:t>
      </w:r>
      <w:r w:rsidRPr="005722EF">
        <w:rPr>
          <w:bCs/>
          <w:i/>
          <w:iCs/>
          <w:color w:val="6E6E6E"/>
        </w:rPr>
        <w:t xml:space="preserve"> </w:t>
      </w:r>
      <w:r w:rsidR="00371B60" w:rsidRPr="005722EF">
        <w:rPr>
          <w:bCs/>
          <w:i/>
          <w:iCs/>
          <w:color w:val="6E6E6E"/>
        </w:rPr>
        <w:t xml:space="preserve">zasięg </w:t>
      </w:r>
      <w:r w:rsidR="00DC68C1" w:rsidRPr="005722EF">
        <w:rPr>
          <w:bCs/>
          <w:i/>
          <w:iCs/>
          <w:color w:val="6E6E6E"/>
        </w:rPr>
        <w:t xml:space="preserve">pierwszego akademickiego </w:t>
      </w:r>
      <w:r w:rsidR="00371B60" w:rsidRPr="005722EF">
        <w:rPr>
          <w:bCs/>
          <w:i/>
          <w:iCs/>
          <w:color w:val="6E6E6E"/>
        </w:rPr>
        <w:t>programu</w:t>
      </w:r>
      <w:r w:rsidR="00DC68C1" w:rsidRPr="005722EF">
        <w:rPr>
          <w:bCs/>
          <w:i/>
          <w:iCs/>
          <w:color w:val="6E6E6E"/>
        </w:rPr>
        <w:t xml:space="preserve"> żywieniowego</w:t>
      </w:r>
      <w:r w:rsidRPr="005722EF">
        <w:rPr>
          <w:bCs/>
          <w:i/>
          <w:iCs/>
          <w:color w:val="6E6E6E"/>
        </w:rPr>
        <w:t xml:space="preserve"> </w:t>
      </w:r>
      <w:r w:rsidR="00D51B09" w:rsidRPr="005722EF">
        <w:rPr>
          <w:bCs/>
          <w:i/>
          <w:iCs/>
          <w:color w:val="6E6E6E"/>
        </w:rPr>
        <w:t xml:space="preserve">o kolejną uczelnię </w:t>
      </w:r>
      <w:r w:rsidRPr="005722EF">
        <w:rPr>
          <w:bCs/>
          <w:i/>
          <w:iCs/>
          <w:color w:val="6E6E6E"/>
        </w:rPr>
        <w:t xml:space="preserve">i </w:t>
      </w:r>
      <w:r w:rsidR="00371B60" w:rsidRPr="005722EF">
        <w:rPr>
          <w:bCs/>
          <w:i/>
          <w:iCs/>
          <w:color w:val="6E6E6E"/>
        </w:rPr>
        <w:t>zwiększa</w:t>
      </w:r>
      <w:r w:rsidR="00CA3375" w:rsidRPr="005722EF">
        <w:rPr>
          <w:bCs/>
          <w:i/>
          <w:iCs/>
          <w:color w:val="6E6E6E"/>
        </w:rPr>
        <w:t>my</w:t>
      </w:r>
      <w:r w:rsidR="00371B60" w:rsidRPr="005722EF">
        <w:rPr>
          <w:bCs/>
          <w:i/>
          <w:iCs/>
          <w:color w:val="6E6E6E"/>
        </w:rPr>
        <w:t xml:space="preserve"> świadomość przyszł</w:t>
      </w:r>
      <w:r w:rsidR="0016062A" w:rsidRPr="005722EF">
        <w:rPr>
          <w:bCs/>
          <w:i/>
          <w:iCs/>
          <w:color w:val="6E6E6E"/>
        </w:rPr>
        <w:t>ej kadry medycznej</w:t>
      </w:r>
      <w:r w:rsidR="00371B60" w:rsidRPr="005722EF">
        <w:rPr>
          <w:bCs/>
          <w:i/>
          <w:iCs/>
          <w:color w:val="6E6E6E"/>
        </w:rPr>
        <w:t xml:space="preserve"> na </w:t>
      </w:r>
      <w:r w:rsidR="00F33928" w:rsidRPr="005722EF">
        <w:rPr>
          <w:bCs/>
          <w:i/>
          <w:iCs/>
          <w:color w:val="6E6E6E"/>
        </w:rPr>
        <w:t xml:space="preserve">temat żywienia </w:t>
      </w:r>
      <w:r w:rsidR="00CA3375" w:rsidRPr="005722EF">
        <w:rPr>
          <w:bCs/>
          <w:i/>
          <w:iCs/>
          <w:color w:val="6E6E6E"/>
        </w:rPr>
        <w:t>jako integralnego elementu opieki zdrowotnej</w:t>
      </w:r>
      <w:r w:rsidR="00DC68C1" w:rsidRPr="005722EF">
        <w:rPr>
          <w:bCs/>
          <w:i/>
          <w:iCs/>
          <w:color w:val="6E6E6E"/>
        </w:rPr>
        <w:t xml:space="preserve"> </w:t>
      </w:r>
      <w:r w:rsidRPr="005722EF">
        <w:rPr>
          <w:bCs/>
          <w:color w:val="6E6E6E"/>
        </w:rPr>
        <w:t xml:space="preserve">– </w:t>
      </w:r>
      <w:r w:rsidR="00371B60" w:rsidRPr="005722EF">
        <w:rPr>
          <w:bCs/>
          <w:color w:val="6E6E6E"/>
        </w:rPr>
        <w:t xml:space="preserve">komentuje </w:t>
      </w:r>
      <w:r w:rsidRPr="005722EF">
        <w:rPr>
          <w:bCs/>
          <w:color w:val="6E6E6E"/>
        </w:rPr>
        <w:t>Anna Cywińska, Prezes Fundacji Nutricia.</w:t>
      </w:r>
      <w:r w:rsidR="003A07A1">
        <w:rPr>
          <w:bCs/>
          <w:color w:val="6E6E6E"/>
        </w:rPr>
        <w:t xml:space="preserve"> </w:t>
      </w:r>
    </w:p>
    <w:p w14:paraId="4B1CC0F6" w14:textId="0C59760F" w:rsidR="00BD40DF" w:rsidRDefault="00204041" w:rsidP="001F5483">
      <w:pPr>
        <w:spacing w:line="276" w:lineRule="auto"/>
        <w:jc w:val="both"/>
        <w:rPr>
          <w:bCs/>
          <w:color w:val="6E6E6E"/>
        </w:rPr>
      </w:pPr>
      <w:r w:rsidRPr="00204041">
        <w:rPr>
          <w:bCs/>
          <w:color w:val="6E6E6E"/>
        </w:rPr>
        <w:t xml:space="preserve">Po zajęciach studenci będą potrafili rozpoznać rodzaje niedożywienia, identyfikować jego przyczyny oraz następstwa, a także </w:t>
      </w:r>
      <w:r w:rsidR="00341598">
        <w:rPr>
          <w:bCs/>
          <w:color w:val="6E6E6E"/>
        </w:rPr>
        <w:t>inicjować</w:t>
      </w:r>
      <w:r w:rsidR="00D51B09">
        <w:rPr>
          <w:bCs/>
          <w:color w:val="6E6E6E"/>
        </w:rPr>
        <w:t xml:space="preserve"> odpowiednio dobrane wsparcie żywieniowe i </w:t>
      </w:r>
      <w:r w:rsidRPr="00204041">
        <w:rPr>
          <w:bCs/>
          <w:color w:val="6E6E6E"/>
        </w:rPr>
        <w:t xml:space="preserve">monitorować stan </w:t>
      </w:r>
      <w:r w:rsidR="00D51B09">
        <w:rPr>
          <w:bCs/>
          <w:color w:val="6E6E6E"/>
        </w:rPr>
        <w:t xml:space="preserve">odżywienia </w:t>
      </w:r>
      <w:r w:rsidRPr="00204041">
        <w:rPr>
          <w:bCs/>
          <w:color w:val="6E6E6E"/>
        </w:rPr>
        <w:t xml:space="preserve">chorego. </w:t>
      </w:r>
      <w:r>
        <w:rPr>
          <w:bCs/>
          <w:color w:val="6E6E6E"/>
        </w:rPr>
        <w:t>Program</w:t>
      </w:r>
      <w:r w:rsidR="003A07A1">
        <w:rPr>
          <w:bCs/>
          <w:color w:val="6E6E6E"/>
        </w:rPr>
        <w:t xml:space="preserve"> koncentruj</w:t>
      </w:r>
      <w:r>
        <w:rPr>
          <w:bCs/>
          <w:color w:val="6E6E6E"/>
        </w:rPr>
        <w:t>e</w:t>
      </w:r>
      <w:r w:rsidR="003A07A1">
        <w:rPr>
          <w:bCs/>
          <w:color w:val="6E6E6E"/>
        </w:rPr>
        <w:t xml:space="preserve"> się na zajęciach praktycznych</w:t>
      </w:r>
      <w:r>
        <w:rPr>
          <w:bCs/>
          <w:color w:val="6E6E6E"/>
        </w:rPr>
        <w:t xml:space="preserve">, podczas których studenci będą mogli m.in. ćwiczyć </w:t>
      </w:r>
      <w:r w:rsidR="00341598">
        <w:rPr>
          <w:bCs/>
          <w:color w:val="6E6E6E"/>
        </w:rPr>
        <w:t xml:space="preserve">wdrażanie </w:t>
      </w:r>
      <w:r w:rsidR="00D51B09">
        <w:rPr>
          <w:bCs/>
          <w:color w:val="6E6E6E"/>
        </w:rPr>
        <w:t xml:space="preserve">różnych metod podaży </w:t>
      </w:r>
      <w:r>
        <w:rPr>
          <w:bCs/>
          <w:color w:val="6E6E6E"/>
        </w:rPr>
        <w:t>żywienia dojelitowego na specjalnych fantomach.</w:t>
      </w:r>
    </w:p>
    <w:p w14:paraId="75C4A38F" w14:textId="0D71D7E6" w:rsidR="003861B5" w:rsidRPr="003861B5" w:rsidRDefault="003861B5" w:rsidP="001F5483">
      <w:pPr>
        <w:spacing w:line="276" w:lineRule="auto"/>
        <w:jc w:val="both"/>
        <w:rPr>
          <w:b/>
          <w:color w:val="6E6E6E"/>
        </w:rPr>
      </w:pPr>
      <w:r w:rsidRPr="003861B5">
        <w:rPr>
          <w:b/>
          <w:color w:val="6E6E6E"/>
        </w:rPr>
        <w:t>Zwiększajmy kompetencje studentów w całej Polsce</w:t>
      </w:r>
    </w:p>
    <w:p w14:paraId="1AF7BF9F" w14:textId="48D6EE78" w:rsidR="00385DED" w:rsidRPr="0018473D" w:rsidRDefault="003A07A1" w:rsidP="001F5483">
      <w:pPr>
        <w:spacing w:line="276" w:lineRule="auto"/>
        <w:jc w:val="both"/>
        <w:rPr>
          <w:bCs/>
          <w:color w:val="6E6E6E"/>
        </w:rPr>
      </w:pPr>
      <w:r>
        <w:rPr>
          <w:bCs/>
          <w:color w:val="6E6E6E"/>
        </w:rPr>
        <w:t>Od października tego roku do inicjatywy dołącza największa w kraju uczelnia medyczna – Śląski Uniwersytet Medyczny</w:t>
      </w:r>
      <w:r w:rsidR="00907EE2">
        <w:rPr>
          <w:bCs/>
          <w:color w:val="6E6E6E"/>
        </w:rPr>
        <w:t>, który j</w:t>
      </w:r>
      <w:r w:rsidR="001B752D" w:rsidRPr="001B752D">
        <w:rPr>
          <w:bCs/>
          <w:color w:val="6E6E6E"/>
        </w:rPr>
        <w:t>ako pierwszy w Polsce</w:t>
      </w:r>
      <w:r w:rsidR="00907EE2">
        <w:rPr>
          <w:bCs/>
          <w:color w:val="6E6E6E"/>
        </w:rPr>
        <w:t>,</w:t>
      </w:r>
      <w:r w:rsidR="001B752D" w:rsidRPr="001B752D">
        <w:rPr>
          <w:bCs/>
          <w:color w:val="6E6E6E"/>
        </w:rPr>
        <w:t xml:space="preserve"> wprowadzi edukację żywieniową na wszystki</w:t>
      </w:r>
      <w:r w:rsidR="00907EE2">
        <w:rPr>
          <w:bCs/>
          <w:color w:val="6E6E6E"/>
        </w:rPr>
        <w:t>ch</w:t>
      </w:r>
      <w:r w:rsidR="001B752D" w:rsidRPr="001B752D">
        <w:rPr>
          <w:bCs/>
          <w:color w:val="6E6E6E"/>
        </w:rPr>
        <w:t xml:space="preserve"> wydział</w:t>
      </w:r>
      <w:r w:rsidR="00907EE2">
        <w:rPr>
          <w:bCs/>
          <w:color w:val="6E6E6E"/>
        </w:rPr>
        <w:t>ach</w:t>
      </w:r>
      <w:r w:rsidR="001B752D" w:rsidRPr="001B752D">
        <w:rPr>
          <w:bCs/>
          <w:color w:val="6E6E6E"/>
        </w:rPr>
        <w:t xml:space="preserve"> Uczelni. Zajęcia będą prowadzone przez blisko 30 klinik i katedr </w:t>
      </w:r>
      <w:r w:rsidR="00907EE2">
        <w:rPr>
          <w:bCs/>
          <w:color w:val="6E6E6E"/>
        </w:rPr>
        <w:t>S</w:t>
      </w:r>
      <w:r w:rsidR="001B752D" w:rsidRPr="001B752D">
        <w:rPr>
          <w:bCs/>
          <w:color w:val="6E6E6E"/>
        </w:rPr>
        <w:t>UM</w:t>
      </w:r>
      <w:r>
        <w:rPr>
          <w:bCs/>
          <w:color w:val="6E6E6E"/>
        </w:rPr>
        <w:t xml:space="preserve">. </w:t>
      </w:r>
      <w:r w:rsidR="0018473D">
        <w:rPr>
          <w:bCs/>
          <w:color w:val="6E6E6E"/>
        </w:rPr>
        <w:t>–</w:t>
      </w:r>
      <w:bookmarkStart w:id="0" w:name="_Hlk78981454"/>
      <w:r w:rsidR="00907EE2">
        <w:rPr>
          <w:i/>
          <w:iCs/>
          <w:color w:val="6E6E6E"/>
        </w:rPr>
        <w:t xml:space="preserve"> Brak odpowiedniego wsparcia</w:t>
      </w:r>
      <w:r w:rsidR="007051A8" w:rsidRPr="007051A8">
        <w:rPr>
          <w:i/>
          <w:iCs/>
          <w:color w:val="6E6E6E"/>
        </w:rPr>
        <w:t xml:space="preserve"> żywieniow</w:t>
      </w:r>
      <w:r w:rsidR="00907EE2">
        <w:rPr>
          <w:i/>
          <w:iCs/>
          <w:color w:val="6E6E6E"/>
        </w:rPr>
        <w:t>ego pacjentów</w:t>
      </w:r>
      <w:r w:rsidR="007051A8" w:rsidRPr="007051A8">
        <w:rPr>
          <w:i/>
          <w:iCs/>
          <w:color w:val="6E6E6E"/>
        </w:rPr>
        <w:t xml:space="preserve"> </w:t>
      </w:r>
      <w:r w:rsidR="00907EE2">
        <w:rPr>
          <w:i/>
          <w:iCs/>
          <w:color w:val="6E6E6E"/>
        </w:rPr>
        <w:t>w Polsce jest problemem.</w:t>
      </w:r>
      <w:r w:rsidR="007051A8" w:rsidRPr="007051A8">
        <w:rPr>
          <w:i/>
          <w:iCs/>
          <w:color w:val="6E6E6E"/>
        </w:rPr>
        <w:t xml:space="preserve"> Dlatego wraz z</w:t>
      </w:r>
      <w:r w:rsidR="00D51B09">
        <w:rPr>
          <w:i/>
          <w:iCs/>
          <w:color w:val="6E6E6E"/>
        </w:rPr>
        <w:t> </w:t>
      </w:r>
      <w:r w:rsidR="007051A8" w:rsidRPr="007051A8">
        <w:rPr>
          <w:i/>
          <w:iCs/>
          <w:color w:val="6E6E6E"/>
        </w:rPr>
        <w:t xml:space="preserve">Fundacją Nutricia od nowego roku akademickiego wprowadzamy </w:t>
      </w:r>
      <w:r w:rsidR="00907EE2">
        <w:rPr>
          <w:i/>
          <w:iCs/>
          <w:color w:val="6E6E6E"/>
        </w:rPr>
        <w:t>w</w:t>
      </w:r>
      <w:r w:rsidR="007051A8" w:rsidRPr="007051A8">
        <w:rPr>
          <w:i/>
          <w:iCs/>
          <w:color w:val="6E6E6E"/>
        </w:rPr>
        <w:t xml:space="preserve"> </w:t>
      </w:r>
      <w:r w:rsidR="00907EE2">
        <w:rPr>
          <w:i/>
          <w:iCs/>
          <w:color w:val="6E6E6E"/>
        </w:rPr>
        <w:t>S</w:t>
      </w:r>
      <w:r w:rsidR="007051A8" w:rsidRPr="007051A8">
        <w:rPr>
          <w:i/>
          <w:iCs/>
          <w:color w:val="6E6E6E"/>
        </w:rPr>
        <w:t>UM skoordynowany blok zajęć z</w:t>
      </w:r>
      <w:r w:rsidR="00D51B09">
        <w:rPr>
          <w:i/>
          <w:iCs/>
          <w:color w:val="6E6E6E"/>
        </w:rPr>
        <w:t> </w:t>
      </w:r>
      <w:r w:rsidR="007801F5">
        <w:rPr>
          <w:i/>
          <w:iCs/>
          <w:color w:val="6E6E6E"/>
        </w:rPr>
        <w:t xml:space="preserve">interwencji </w:t>
      </w:r>
      <w:r w:rsidR="007051A8" w:rsidRPr="007051A8">
        <w:rPr>
          <w:i/>
          <w:iCs/>
          <w:color w:val="6E6E6E"/>
        </w:rPr>
        <w:t>żywieniowe</w:t>
      </w:r>
      <w:bookmarkEnd w:id="0"/>
      <w:r w:rsidR="00907EE2">
        <w:rPr>
          <w:i/>
          <w:iCs/>
          <w:color w:val="6E6E6E"/>
        </w:rPr>
        <w:t>j</w:t>
      </w:r>
      <w:r w:rsidR="007051A8" w:rsidRPr="007051A8">
        <w:rPr>
          <w:i/>
          <w:iCs/>
          <w:color w:val="6E6E6E"/>
        </w:rPr>
        <w:t xml:space="preserve"> </w:t>
      </w:r>
      <w:r>
        <w:rPr>
          <w:bCs/>
          <w:color w:val="6E6E6E"/>
        </w:rPr>
        <w:t xml:space="preserve">– </w:t>
      </w:r>
      <w:r w:rsidR="007051A8">
        <w:rPr>
          <w:bCs/>
          <w:color w:val="6E6E6E"/>
        </w:rPr>
        <w:t>mówi</w:t>
      </w:r>
      <w:r w:rsidR="007051A8" w:rsidRPr="007051A8">
        <w:rPr>
          <w:bCs/>
          <w:color w:val="6E6E6E"/>
        </w:rPr>
        <w:t xml:space="preserve"> prof. Jerzy Stojko, prorektor do spraw studiów i studentów Śląskiego Uniwersytetu Medycznego. </w:t>
      </w:r>
      <w:r w:rsidR="007051A8">
        <w:rPr>
          <w:bCs/>
          <w:color w:val="6E6E6E"/>
        </w:rPr>
        <w:t xml:space="preserve">– </w:t>
      </w:r>
      <w:r w:rsidR="007051A8" w:rsidRPr="007051A8">
        <w:rPr>
          <w:bCs/>
          <w:i/>
          <w:iCs/>
          <w:color w:val="6E6E6E"/>
        </w:rPr>
        <w:t xml:space="preserve">Kadra medyczna </w:t>
      </w:r>
      <w:r w:rsidR="00907EE2">
        <w:rPr>
          <w:bCs/>
          <w:i/>
          <w:iCs/>
          <w:color w:val="6E6E6E"/>
        </w:rPr>
        <w:t>powinna</w:t>
      </w:r>
      <w:r w:rsidR="007051A8" w:rsidRPr="007051A8">
        <w:rPr>
          <w:bCs/>
          <w:i/>
          <w:iCs/>
          <w:color w:val="6E6E6E"/>
        </w:rPr>
        <w:t xml:space="preserve"> wiedzieć, jak </w:t>
      </w:r>
      <w:r w:rsidR="001E68D5">
        <w:rPr>
          <w:bCs/>
          <w:i/>
          <w:iCs/>
          <w:color w:val="6E6E6E"/>
        </w:rPr>
        <w:t>zadbać o prawidłowy stan odżywienia</w:t>
      </w:r>
      <w:r w:rsidR="001E68D5" w:rsidRPr="007051A8">
        <w:rPr>
          <w:bCs/>
          <w:i/>
          <w:iCs/>
          <w:color w:val="6E6E6E"/>
        </w:rPr>
        <w:t xml:space="preserve"> </w:t>
      </w:r>
      <w:r w:rsidR="007051A8" w:rsidRPr="007051A8">
        <w:rPr>
          <w:bCs/>
          <w:i/>
          <w:iCs/>
          <w:color w:val="6E6E6E"/>
        </w:rPr>
        <w:t>pacjenta. Wiedzę z</w:t>
      </w:r>
      <w:r w:rsidR="00D51B09">
        <w:rPr>
          <w:bCs/>
          <w:i/>
          <w:iCs/>
          <w:color w:val="6E6E6E"/>
        </w:rPr>
        <w:t> </w:t>
      </w:r>
      <w:r w:rsidR="007051A8" w:rsidRPr="007051A8">
        <w:rPr>
          <w:bCs/>
          <w:i/>
          <w:iCs/>
          <w:color w:val="6E6E6E"/>
        </w:rPr>
        <w:t xml:space="preserve">zakresu żywienia klinicznego powinni mieć </w:t>
      </w:r>
      <w:r w:rsidR="00D51B09">
        <w:rPr>
          <w:bCs/>
          <w:i/>
          <w:iCs/>
          <w:color w:val="6E6E6E"/>
        </w:rPr>
        <w:t>zarówno</w:t>
      </w:r>
      <w:r w:rsidR="007051A8" w:rsidRPr="007051A8">
        <w:rPr>
          <w:bCs/>
          <w:i/>
          <w:iCs/>
          <w:color w:val="6E6E6E"/>
        </w:rPr>
        <w:t xml:space="preserve"> lekarze, </w:t>
      </w:r>
      <w:r w:rsidR="00D51B09">
        <w:rPr>
          <w:bCs/>
          <w:i/>
          <w:iCs/>
          <w:color w:val="6E6E6E"/>
        </w:rPr>
        <w:t>jak i</w:t>
      </w:r>
      <w:r w:rsidR="0016062A">
        <w:rPr>
          <w:bCs/>
          <w:i/>
          <w:iCs/>
          <w:color w:val="6E6E6E"/>
        </w:rPr>
        <w:t> </w:t>
      </w:r>
      <w:r w:rsidR="00095845">
        <w:rPr>
          <w:bCs/>
          <w:i/>
          <w:iCs/>
          <w:color w:val="6E6E6E"/>
        </w:rPr>
        <w:t>przedstawiciele innych zawodów medycznych</w:t>
      </w:r>
      <w:r w:rsidR="007051A8" w:rsidRPr="007051A8">
        <w:rPr>
          <w:bCs/>
          <w:i/>
          <w:iCs/>
          <w:color w:val="6E6E6E"/>
        </w:rPr>
        <w:t>. Dlatego program obejmie także przyszłych absolwentów farmacji, nauki o</w:t>
      </w:r>
      <w:r w:rsidR="003A6446">
        <w:rPr>
          <w:bCs/>
          <w:i/>
          <w:iCs/>
          <w:color w:val="6E6E6E"/>
        </w:rPr>
        <w:t> </w:t>
      </w:r>
      <w:r w:rsidR="007051A8" w:rsidRPr="007051A8">
        <w:rPr>
          <w:bCs/>
          <w:i/>
          <w:iCs/>
          <w:color w:val="6E6E6E"/>
        </w:rPr>
        <w:t>zdrowiu czy pielęgniarstwa</w:t>
      </w:r>
      <w:r w:rsidR="00D51B09">
        <w:rPr>
          <w:bCs/>
          <w:i/>
          <w:iCs/>
          <w:color w:val="6E6E6E"/>
        </w:rPr>
        <w:t>. Każda z tych osób pełni określoną rolę w różnych m</w:t>
      </w:r>
      <w:r w:rsidR="00907EE2">
        <w:rPr>
          <w:bCs/>
          <w:i/>
          <w:iCs/>
          <w:color w:val="6E6E6E"/>
        </w:rPr>
        <w:t>omentach</w:t>
      </w:r>
      <w:r w:rsidR="00D51B09">
        <w:rPr>
          <w:bCs/>
          <w:i/>
          <w:iCs/>
          <w:color w:val="6E6E6E"/>
        </w:rPr>
        <w:t xml:space="preserve"> </w:t>
      </w:r>
      <w:r w:rsidR="00907EE2">
        <w:rPr>
          <w:bCs/>
          <w:i/>
          <w:iCs/>
          <w:color w:val="6E6E6E"/>
        </w:rPr>
        <w:t>kontaktów</w:t>
      </w:r>
      <w:r w:rsidR="00D51B09">
        <w:rPr>
          <w:bCs/>
          <w:i/>
          <w:iCs/>
          <w:color w:val="6E6E6E"/>
        </w:rPr>
        <w:t xml:space="preserve"> z pacjent</w:t>
      </w:r>
      <w:r w:rsidR="00907EE2">
        <w:rPr>
          <w:bCs/>
          <w:i/>
          <w:iCs/>
          <w:color w:val="6E6E6E"/>
        </w:rPr>
        <w:t>ami. S</w:t>
      </w:r>
      <w:r w:rsidR="00D51B09">
        <w:rPr>
          <w:bCs/>
          <w:i/>
          <w:iCs/>
          <w:color w:val="6E6E6E"/>
        </w:rPr>
        <w:t>tąd tak szeroka grupa odbiorców nowych zajęć</w:t>
      </w:r>
      <w:r w:rsidR="007051A8">
        <w:rPr>
          <w:bCs/>
          <w:color w:val="6E6E6E"/>
        </w:rPr>
        <w:t xml:space="preserve"> – podkreśla. </w:t>
      </w:r>
    </w:p>
    <w:p w14:paraId="629DF015" w14:textId="1DF5DD2F" w:rsidR="00636055" w:rsidRPr="00141DD5" w:rsidRDefault="00141DD5" w:rsidP="001F5483">
      <w:pPr>
        <w:pStyle w:val="Tekstkomentarza"/>
        <w:spacing w:line="276" w:lineRule="auto"/>
        <w:jc w:val="both"/>
        <w:rPr>
          <w:sz w:val="22"/>
          <w:szCs w:val="22"/>
        </w:rPr>
      </w:pPr>
      <w:r w:rsidRPr="0016062A">
        <w:rPr>
          <w:bCs/>
          <w:color w:val="6E6E6E"/>
          <w:sz w:val="22"/>
          <w:szCs w:val="22"/>
        </w:rPr>
        <w:t>Obecnie prowadzone są rozmowy z kolejnymi uczelniami medycznymi, aby możliwe było wdrożenie programu od następnego roku akademickiego w kolejnych miastach.</w:t>
      </w:r>
      <w:r w:rsidRPr="00141DD5">
        <w:rPr>
          <w:sz w:val="22"/>
          <w:szCs w:val="22"/>
        </w:rPr>
        <w:t xml:space="preserve"> </w:t>
      </w:r>
      <w:r w:rsidR="00D744A3" w:rsidRPr="00141DD5">
        <w:rPr>
          <w:bCs/>
          <w:color w:val="6E6E6E"/>
          <w:sz w:val="22"/>
          <w:szCs w:val="22"/>
        </w:rPr>
        <w:t xml:space="preserve"> – </w:t>
      </w:r>
      <w:r w:rsidR="00D744A3" w:rsidRPr="00141DD5">
        <w:rPr>
          <w:bCs/>
          <w:i/>
          <w:iCs/>
          <w:color w:val="6E6E6E"/>
          <w:sz w:val="22"/>
          <w:szCs w:val="22"/>
        </w:rPr>
        <w:t>Niedożywienie związane z</w:t>
      </w:r>
      <w:r w:rsidR="0016062A">
        <w:rPr>
          <w:bCs/>
          <w:i/>
          <w:iCs/>
          <w:color w:val="6E6E6E"/>
          <w:sz w:val="22"/>
          <w:szCs w:val="22"/>
        </w:rPr>
        <w:t> </w:t>
      </w:r>
      <w:r w:rsidR="00D744A3" w:rsidRPr="00141DD5">
        <w:rPr>
          <w:bCs/>
          <w:i/>
          <w:iCs/>
          <w:color w:val="6E6E6E"/>
          <w:sz w:val="22"/>
          <w:szCs w:val="22"/>
        </w:rPr>
        <w:t xml:space="preserve">chorobą jest poważnym wyzwaniem dla zdrowia publicznego na całym świecie. Dlatego będziemy </w:t>
      </w:r>
      <w:r w:rsidR="00D51B09" w:rsidRPr="00141DD5">
        <w:rPr>
          <w:bCs/>
          <w:i/>
          <w:iCs/>
          <w:color w:val="6E6E6E"/>
          <w:sz w:val="22"/>
          <w:szCs w:val="22"/>
        </w:rPr>
        <w:t xml:space="preserve">dokładać </w:t>
      </w:r>
      <w:r w:rsidR="00D744A3" w:rsidRPr="00141DD5">
        <w:rPr>
          <w:bCs/>
          <w:i/>
          <w:iCs/>
          <w:color w:val="6E6E6E"/>
          <w:sz w:val="22"/>
          <w:szCs w:val="22"/>
        </w:rPr>
        <w:t>wszelkich starań, aby rozszerzać program</w:t>
      </w:r>
      <w:r w:rsidR="003B4E9A" w:rsidRPr="00141DD5">
        <w:rPr>
          <w:bCs/>
          <w:i/>
          <w:iCs/>
          <w:color w:val="6E6E6E"/>
          <w:sz w:val="22"/>
          <w:szCs w:val="22"/>
        </w:rPr>
        <w:t xml:space="preserve"> na kolejne uniwersytety</w:t>
      </w:r>
      <w:r w:rsidR="003861B5" w:rsidRPr="00141DD5">
        <w:rPr>
          <w:bCs/>
          <w:i/>
          <w:iCs/>
          <w:color w:val="6E6E6E"/>
          <w:sz w:val="22"/>
          <w:szCs w:val="22"/>
        </w:rPr>
        <w:t xml:space="preserve"> i zwiększać kompetencje studentów w całej Polsce</w:t>
      </w:r>
      <w:r w:rsidR="00D744A3" w:rsidRPr="00141DD5">
        <w:rPr>
          <w:bCs/>
          <w:color w:val="6E6E6E"/>
          <w:sz w:val="22"/>
          <w:szCs w:val="22"/>
        </w:rPr>
        <w:t xml:space="preserve"> – puentuje Anna Cywińska. </w:t>
      </w:r>
    </w:p>
    <w:p w14:paraId="1129C456" w14:textId="1DB89E2F" w:rsidR="00A511C7" w:rsidRPr="000A6B88" w:rsidRDefault="00A511C7" w:rsidP="001F5483">
      <w:pPr>
        <w:spacing w:line="276" w:lineRule="auto"/>
        <w:jc w:val="center"/>
        <w:rPr>
          <w:color w:val="6E6E6E"/>
        </w:rPr>
      </w:pPr>
      <w:r>
        <w:rPr>
          <w:color w:val="6E6E6E"/>
        </w:rPr>
        <w:t>***</w:t>
      </w:r>
    </w:p>
    <w:p w14:paraId="6C359D56" w14:textId="2382C70E" w:rsidR="00A511C7" w:rsidRPr="00A511C7" w:rsidRDefault="00A511C7" w:rsidP="001F5483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="Bariol Bold" w:eastAsiaTheme="minorHAnsi" w:hAnsi="Bariol Bold" w:cstheme="minorBidi"/>
          <w:b/>
          <w:color w:val="6E6E6E"/>
          <w:sz w:val="20"/>
          <w:szCs w:val="20"/>
          <w:lang w:eastAsia="en-US"/>
        </w:rPr>
      </w:pPr>
      <w:r w:rsidRPr="00A511C7">
        <w:rPr>
          <w:rFonts w:ascii="Bariol Bold" w:eastAsiaTheme="minorHAnsi" w:hAnsi="Bariol Bold" w:cstheme="minorBidi"/>
          <w:b/>
          <w:color w:val="6E6E6E"/>
          <w:sz w:val="20"/>
          <w:szCs w:val="20"/>
          <w:lang w:eastAsia="en-US"/>
        </w:rPr>
        <w:t xml:space="preserve">O </w:t>
      </w:r>
      <w:r>
        <w:rPr>
          <w:rFonts w:ascii="Bariol Bold" w:eastAsiaTheme="minorHAnsi" w:hAnsi="Bariol Bold" w:cstheme="minorBidi"/>
          <w:b/>
          <w:color w:val="6E6E6E"/>
          <w:sz w:val="20"/>
          <w:szCs w:val="20"/>
          <w:lang w:eastAsia="en-US"/>
        </w:rPr>
        <w:t>Fundacji Nutricia</w:t>
      </w:r>
    </w:p>
    <w:p w14:paraId="49C6D712" w14:textId="3A382B55" w:rsidR="00A511C7" w:rsidRDefault="00A511C7" w:rsidP="001F5483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</w:p>
    <w:p w14:paraId="49FDFDD5" w14:textId="763EA653" w:rsidR="00A511C7" w:rsidRPr="00A511C7" w:rsidRDefault="00A511C7" w:rsidP="001F5483">
      <w:pPr>
        <w:spacing w:line="276" w:lineRule="auto"/>
        <w:jc w:val="both"/>
        <w:rPr>
          <w:color w:val="6E6E6E"/>
          <w:sz w:val="20"/>
          <w:szCs w:val="20"/>
        </w:rPr>
      </w:pPr>
      <w:r w:rsidRPr="00A511C7">
        <w:rPr>
          <w:color w:val="6E6E6E"/>
          <w:sz w:val="20"/>
          <w:szCs w:val="20"/>
        </w:rPr>
        <w:t xml:space="preserve">Fundacja Nutricia została powołana w 1996 r. przez firmę Nutricia Polska Sp. z o.o. Od początku swojej działalności Fundacja podnosi świadomość na temat roli żywienia, początkowo angażując się m.in. w edukację żywieniową w okresie 1000 pierwszych dni życia dziecka. Od 2019 r. misją Fundacji Nutricia jest edukacja o roli żywienia na różnych etapach życia człowieka. Swoje działania Fundacja kieruje do dzieci i rodziców, pacjentów oraz ich bliskich, przedstawicieli środowiska medycznego, instytucji publicznych i organizacji pozarządowych. Fundacja prowadzi ogólnopolskie programy edukacyjne, takie jak: „1000 pierwszych dni dla zdrowia” czy kampania „Żywienie medyczne – Twoje posiłki w walce z chorobą”. Realizuje także ogólnopolski konkurs grantowy, umożliwiając naukowcom prowadzenie badań naukowych z zakresu żywienia człowieka. </w:t>
      </w:r>
    </w:p>
    <w:p w14:paraId="3269B3B2" w14:textId="5F79D9F4" w:rsidR="00436B3A" w:rsidRPr="001F5483" w:rsidRDefault="003A6446" w:rsidP="001F5483">
      <w:pPr>
        <w:spacing w:line="276" w:lineRule="auto"/>
        <w:jc w:val="both"/>
        <w:rPr>
          <w:sz w:val="20"/>
        </w:rPr>
      </w:pPr>
      <w:hyperlink r:id="rId11" w:history="1">
        <w:r w:rsidR="00A511C7" w:rsidRPr="00A511C7">
          <w:rPr>
            <w:rStyle w:val="Hipercze"/>
            <w:sz w:val="20"/>
          </w:rPr>
          <w:t>www.fundacjanutricia.pl</w:t>
        </w:r>
      </w:hyperlink>
    </w:p>
    <w:sectPr w:rsidR="00436B3A" w:rsidRPr="001F5483" w:rsidSect="00A6202A">
      <w:headerReference w:type="default" r:id="rId12"/>
      <w:footerReference w:type="default" r:id="rId13"/>
      <w:pgSz w:w="11906" w:h="16838"/>
      <w:pgMar w:top="851" w:right="1418" w:bottom="993" w:left="1418" w:header="567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8C090" w14:textId="77777777" w:rsidR="00AC43A4" w:rsidRDefault="00AC43A4" w:rsidP="00E5346A">
      <w:pPr>
        <w:spacing w:after="0" w:line="240" w:lineRule="auto"/>
      </w:pPr>
      <w:r>
        <w:separator/>
      </w:r>
    </w:p>
  </w:endnote>
  <w:endnote w:type="continuationSeparator" w:id="0">
    <w:p w14:paraId="305F5350" w14:textId="77777777" w:rsidR="00AC43A4" w:rsidRDefault="00AC43A4" w:rsidP="00E5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iol Bold">
    <w:altName w:val="Calibri"/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86884" w14:textId="2B74C244" w:rsidR="0037198B" w:rsidRDefault="0037198B" w:rsidP="00BF6117">
    <w:pPr>
      <w:pStyle w:val="Stopka"/>
      <w:ind w:left="-993"/>
      <w:rPr>
        <w:rFonts w:ascii="Bariol Bold" w:hAnsi="Bariol Bold"/>
        <w:color w:val="51338B"/>
        <w:sz w:val="28"/>
      </w:rPr>
    </w:pPr>
  </w:p>
  <w:p w14:paraId="64882534" w14:textId="44232620" w:rsidR="00E5346A" w:rsidRPr="0037198B" w:rsidRDefault="00E5346A" w:rsidP="00BF6117">
    <w:pPr>
      <w:pStyle w:val="Stopka"/>
      <w:rPr>
        <w:rFonts w:ascii="Bariol Bold" w:hAnsi="Bariol Bold"/>
        <w:color w:val="51338B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84990" w14:textId="77777777" w:rsidR="00AC43A4" w:rsidRDefault="00AC43A4" w:rsidP="00E5346A">
      <w:pPr>
        <w:spacing w:after="0" w:line="240" w:lineRule="auto"/>
      </w:pPr>
      <w:r>
        <w:separator/>
      </w:r>
    </w:p>
  </w:footnote>
  <w:footnote w:type="continuationSeparator" w:id="0">
    <w:p w14:paraId="300366F5" w14:textId="77777777" w:rsidR="00AC43A4" w:rsidRDefault="00AC43A4" w:rsidP="00E5346A">
      <w:pPr>
        <w:spacing w:after="0" w:line="240" w:lineRule="auto"/>
      </w:pPr>
      <w:r>
        <w:continuationSeparator/>
      </w:r>
    </w:p>
  </w:footnote>
  <w:footnote w:id="1">
    <w:p w14:paraId="6FD8B432" w14:textId="32E90764" w:rsidR="00D71577" w:rsidRPr="00A6202A" w:rsidRDefault="00D71577" w:rsidP="00A6202A">
      <w:pPr>
        <w:pStyle w:val="Tekstprzypisudolnego"/>
        <w:rPr>
          <w:rFonts w:cstheme="minorHAnsi"/>
          <w:color w:val="808080" w:themeColor="background1" w:themeShade="80"/>
          <w:sz w:val="16"/>
          <w:szCs w:val="16"/>
        </w:rPr>
      </w:pPr>
      <w:r w:rsidRPr="00A6202A">
        <w:rPr>
          <w:rStyle w:val="Odwoanieprzypisudolnego"/>
          <w:rFonts w:cstheme="minorHAnsi"/>
          <w:color w:val="808080" w:themeColor="background1" w:themeShade="80"/>
          <w:sz w:val="16"/>
          <w:szCs w:val="16"/>
        </w:rPr>
        <w:footnoteRef/>
      </w:r>
      <w:r w:rsidRPr="00A6202A">
        <w:rPr>
          <w:rFonts w:cstheme="minorHAnsi"/>
          <w:color w:val="808080" w:themeColor="background1" w:themeShade="80"/>
          <w:sz w:val="16"/>
          <w:szCs w:val="16"/>
        </w:rPr>
        <w:t xml:space="preserve"> </w:t>
      </w:r>
      <w:hyperlink r:id="rId1" w:history="1">
        <w:r w:rsidR="00502E3F" w:rsidRPr="00A6202A">
          <w:rPr>
            <w:rStyle w:val="Hipercze"/>
            <w:rFonts w:cstheme="minorHAnsi"/>
            <w:color w:val="808080" w:themeColor="background1" w:themeShade="80"/>
            <w:sz w:val="16"/>
            <w:szCs w:val="16"/>
          </w:rPr>
          <w:t>http://www.polspen.pl/artykul-walka-z-niedozywnieniem/</w:t>
        </w:r>
      </w:hyperlink>
      <w:r w:rsidR="00502E3F" w:rsidRPr="00A6202A">
        <w:rPr>
          <w:rFonts w:cstheme="minorHAnsi"/>
          <w:color w:val="808080" w:themeColor="background1" w:themeShade="80"/>
          <w:sz w:val="16"/>
          <w:szCs w:val="16"/>
        </w:rPr>
        <w:t>; data pobrania: 05.03.2018 r.</w:t>
      </w:r>
    </w:p>
  </w:footnote>
  <w:footnote w:id="2">
    <w:p w14:paraId="16C12FC5" w14:textId="7D5A08DF" w:rsidR="00663BBD" w:rsidRPr="004D7D6A" w:rsidRDefault="00663BBD" w:rsidP="00A6202A">
      <w:pPr>
        <w:spacing w:line="240" w:lineRule="auto"/>
        <w:jc w:val="both"/>
        <w:rPr>
          <w:color w:val="FF0000"/>
        </w:rPr>
      </w:pPr>
      <w:r w:rsidRPr="00A6202A">
        <w:rPr>
          <w:rStyle w:val="Odwoanieprzypisudolnego"/>
          <w:color w:val="808080" w:themeColor="background1" w:themeShade="80"/>
          <w:sz w:val="16"/>
          <w:szCs w:val="16"/>
        </w:rPr>
        <w:footnoteRef/>
      </w:r>
      <w:r w:rsidRPr="00A6202A">
        <w:rPr>
          <w:color w:val="808080" w:themeColor="background1" w:themeShade="80"/>
          <w:sz w:val="16"/>
          <w:szCs w:val="16"/>
        </w:rPr>
        <w:t xml:space="preserve"> Badanie</w:t>
      </w:r>
      <w:r w:rsidR="009A75A5" w:rsidRPr="00A6202A">
        <w:rPr>
          <w:color w:val="808080" w:themeColor="background1" w:themeShade="80"/>
          <w:sz w:val="16"/>
          <w:szCs w:val="16"/>
        </w:rPr>
        <w:t xml:space="preserve"> ankietowe </w:t>
      </w:r>
      <w:r w:rsidR="00CE43FF" w:rsidRPr="00A6202A">
        <w:rPr>
          <w:color w:val="808080" w:themeColor="background1" w:themeShade="80"/>
          <w:sz w:val="16"/>
          <w:szCs w:val="16"/>
        </w:rPr>
        <w:t xml:space="preserve">przeprowadzone </w:t>
      </w:r>
      <w:r w:rsidR="0045511C" w:rsidRPr="00A6202A">
        <w:rPr>
          <w:color w:val="808080" w:themeColor="background1" w:themeShade="80"/>
          <w:sz w:val="16"/>
          <w:szCs w:val="16"/>
        </w:rPr>
        <w:t>w lutym i marcu 2021 roku</w:t>
      </w:r>
      <w:r w:rsidR="004D7D6A" w:rsidRPr="00A6202A">
        <w:rPr>
          <w:color w:val="808080" w:themeColor="background1" w:themeShade="80"/>
          <w:sz w:val="16"/>
          <w:szCs w:val="16"/>
        </w:rPr>
        <w:t xml:space="preserve"> wśród studentów kierunku lekarskiego (rok 4,5,6) i lekarzy pracujących w</w:t>
      </w:r>
      <w:r w:rsidR="0016062A" w:rsidRPr="00A6202A">
        <w:rPr>
          <w:color w:val="808080" w:themeColor="background1" w:themeShade="80"/>
          <w:sz w:val="16"/>
          <w:szCs w:val="16"/>
        </w:rPr>
        <w:t> </w:t>
      </w:r>
      <w:r w:rsidR="004D7D6A" w:rsidRPr="00A6202A">
        <w:rPr>
          <w:color w:val="808080" w:themeColor="background1" w:themeShade="80"/>
          <w:sz w:val="16"/>
          <w:szCs w:val="16"/>
        </w:rPr>
        <w:t xml:space="preserve">szpitalu, </w:t>
      </w:r>
      <w:r w:rsidR="00CE43FF" w:rsidRPr="00A6202A">
        <w:rPr>
          <w:color w:val="808080" w:themeColor="background1" w:themeShade="80"/>
          <w:sz w:val="16"/>
          <w:szCs w:val="16"/>
        </w:rPr>
        <w:t>za</w:t>
      </w:r>
      <w:r w:rsidR="009A75A5" w:rsidRPr="00A6202A">
        <w:rPr>
          <w:color w:val="808080" w:themeColor="background1" w:themeShade="80"/>
          <w:sz w:val="16"/>
          <w:szCs w:val="16"/>
        </w:rPr>
        <w:t xml:space="preserve"> pomocą </w:t>
      </w:r>
      <w:r w:rsidR="00CE43FF" w:rsidRPr="00A6202A">
        <w:rPr>
          <w:color w:val="808080" w:themeColor="background1" w:themeShade="80"/>
          <w:sz w:val="16"/>
          <w:szCs w:val="16"/>
        </w:rPr>
        <w:t>i</w:t>
      </w:r>
      <w:r w:rsidR="009A75A5" w:rsidRPr="00A6202A">
        <w:rPr>
          <w:color w:val="808080" w:themeColor="background1" w:themeShade="80"/>
          <w:sz w:val="16"/>
          <w:szCs w:val="16"/>
        </w:rPr>
        <w:t>nternetowego kwestionariusza</w:t>
      </w:r>
      <w:r w:rsidR="00CE43FF" w:rsidRPr="00A6202A">
        <w:rPr>
          <w:color w:val="808080" w:themeColor="background1" w:themeShade="80"/>
          <w:sz w:val="16"/>
          <w:szCs w:val="16"/>
        </w:rPr>
        <w:t>, u</w:t>
      </w:r>
      <w:r w:rsidR="009A75A5" w:rsidRPr="00A6202A">
        <w:rPr>
          <w:color w:val="808080" w:themeColor="background1" w:themeShade="80"/>
          <w:sz w:val="16"/>
          <w:szCs w:val="16"/>
        </w:rPr>
        <w:t>dostępnion</w:t>
      </w:r>
      <w:r w:rsidR="00CE43FF" w:rsidRPr="00A6202A">
        <w:rPr>
          <w:color w:val="808080" w:themeColor="background1" w:themeShade="80"/>
          <w:sz w:val="16"/>
          <w:szCs w:val="16"/>
        </w:rPr>
        <w:t>e</w:t>
      </w:r>
      <w:r w:rsidR="009A75A5" w:rsidRPr="00A6202A">
        <w:rPr>
          <w:color w:val="808080" w:themeColor="background1" w:themeShade="80"/>
          <w:sz w:val="16"/>
          <w:szCs w:val="16"/>
        </w:rPr>
        <w:t xml:space="preserve"> </w:t>
      </w:r>
      <w:r w:rsidR="00CE43FF" w:rsidRPr="00A6202A">
        <w:rPr>
          <w:color w:val="808080" w:themeColor="background1" w:themeShade="80"/>
          <w:sz w:val="16"/>
          <w:szCs w:val="16"/>
        </w:rPr>
        <w:t>w</w:t>
      </w:r>
      <w:r w:rsidR="009A75A5" w:rsidRPr="00A6202A">
        <w:rPr>
          <w:color w:val="808080" w:themeColor="background1" w:themeShade="80"/>
          <w:sz w:val="16"/>
          <w:szCs w:val="16"/>
        </w:rPr>
        <w:t xml:space="preserve">śród lekarzy i studentów kierunku lekarskiego zrzeszonych w ramach Porozumienia Zawodów Medycznych </w:t>
      </w:r>
      <w:r w:rsidR="00CE43FF" w:rsidRPr="00A6202A">
        <w:rPr>
          <w:color w:val="808080" w:themeColor="background1" w:themeShade="80"/>
          <w:sz w:val="16"/>
          <w:szCs w:val="16"/>
        </w:rPr>
        <w:t>oraz</w:t>
      </w:r>
      <w:r w:rsidR="009A75A5" w:rsidRPr="00A6202A">
        <w:rPr>
          <w:color w:val="808080" w:themeColor="background1" w:themeShade="80"/>
          <w:sz w:val="16"/>
          <w:szCs w:val="16"/>
        </w:rPr>
        <w:t xml:space="preserve"> na ogólnych grupach </w:t>
      </w:r>
      <w:r w:rsidR="0045511C" w:rsidRPr="00A6202A">
        <w:rPr>
          <w:color w:val="808080" w:themeColor="background1" w:themeShade="80"/>
          <w:sz w:val="16"/>
          <w:szCs w:val="16"/>
        </w:rPr>
        <w:t>u</w:t>
      </w:r>
      <w:r w:rsidR="009A75A5" w:rsidRPr="00A6202A">
        <w:rPr>
          <w:color w:val="808080" w:themeColor="background1" w:themeShade="80"/>
          <w:sz w:val="16"/>
          <w:szCs w:val="16"/>
        </w:rPr>
        <w:t xml:space="preserve">niwersytetów </w:t>
      </w:r>
      <w:r w:rsidR="0045511C" w:rsidRPr="00A6202A">
        <w:rPr>
          <w:color w:val="808080" w:themeColor="background1" w:themeShade="80"/>
          <w:sz w:val="16"/>
          <w:szCs w:val="16"/>
        </w:rPr>
        <w:t>m</w:t>
      </w:r>
      <w:r w:rsidR="009A75A5" w:rsidRPr="00A6202A">
        <w:rPr>
          <w:color w:val="808080" w:themeColor="background1" w:themeShade="80"/>
          <w:sz w:val="16"/>
          <w:szCs w:val="16"/>
        </w:rPr>
        <w:t xml:space="preserve">edycznych. </w:t>
      </w:r>
      <w:r w:rsidR="004D7D6A" w:rsidRPr="00A6202A">
        <w:rPr>
          <w:color w:val="808080" w:themeColor="background1" w:themeShade="80"/>
          <w:sz w:val="16"/>
          <w:szCs w:val="16"/>
        </w:rPr>
        <w:t>N=</w:t>
      </w:r>
      <w:r w:rsidR="009A75A5" w:rsidRPr="00A6202A">
        <w:rPr>
          <w:color w:val="808080" w:themeColor="background1" w:themeShade="80"/>
          <w:sz w:val="16"/>
          <w:szCs w:val="16"/>
        </w:rPr>
        <w:t>29</w:t>
      </w:r>
      <w:r w:rsidR="00BA1EC1" w:rsidRPr="00A6202A">
        <w:rPr>
          <w:color w:val="808080" w:themeColor="background1" w:themeShade="80"/>
          <w:sz w:val="16"/>
          <w:szCs w:val="16"/>
        </w:rPr>
        <w:t>7</w:t>
      </w:r>
      <w:r w:rsidR="009A75A5" w:rsidRPr="00A6202A">
        <w:rPr>
          <w:color w:val="808080" w:themeColor="background1" w:themeShade="80"/>
          <w:sz w:val="16"/>
          <w:szCs w:val="16"/>
        </w:rPr>
        <w:t xml:space="preserve"> osób, w tym 17</w:t>
      </w:r>
      <w:r w:rsidR="00BA1EC1" w:rsidRPr="00A6202A">
        <w:rPr>
          <w:color w:val="808080" w:themeColor="background1" w:themeShade="80"/>
          <w:sz w:val="16"/>
          <w:szCs w:val="16"/>
        </w:rPr>
        <w:t>0</w:t>
      </w:r>
      <w:r w:rsidR="009A75A5" w:rsidRPr="00A6202A">
        <w:rPr>
          <w:color w:val="808080" w:themeColor="background1" w:themeShade="80"/>
          <w:sz w:val="16"/>
          <w:szCs w:val="16"/>
        </w:rPr>
        <w:t xml:space="preserve"> studentów i 127 lekarzy</w:t>
      </w:r>
      <w:r w:rsidR="00BA1EC1" w:rsidRPr="00A6202A">
        <w:rPr>
          <w:color w:val="808080" w:themeColor="background1" w:themeShade="8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01DC" w14:textId="20B2995C" w:rsidR="00E5346A" w:rsidRDefault="00FA3980" w:rsidP="00BF6117">
    <w:pPr>
      <w:pStyle w:val="Nagwek"/>
      <w:ind w:right="-283"/>
      <w:jc w:val="right"/>
    </w:pPr>
    <w:r>
      <w:rPr>
        <w:noProof/>
      </w:rPr>
      <w:drawing>
        <wp:inline distT="0" distB="0" distL="0" distR="0" wp14:anchorId="085304CE" wp14:editId="3E8D3556">
          <wp:extent cx="1344078" cy="895350"/>
          <wp:effectExtent l="0" t="0" r="8890" b="0"/>
          <wp:docPr id="1" name="Picture 1" descr="O nas | Fundacja NUTRI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 nas | Fundacja NUTRI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99" cy="91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7A6A36" w14:textId="77777777" w:rsidR="00DE54D2" w:rsidRDefault="00DE54D2" w:rsidP="00073E03">
    <w:pPr>
      <w:pStyle w:val="Nagwek"/>
      <w:ind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B4A87"/>
    <w:multiLevelType w:val="hybridMultilevel"/>
    <w:tmpl w:val="D5F24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6A"/>
    <w:rsid w:val="0000165D"/>
    <w:rsid w:val="00015DDD"/>
    <w:rsid w:val="00024F60"/>
    <w:rsid w:val="00027E2C"/>
    <w:rsid w:val="00030AB9"/>
    <w:rsid w:val="0003109F"/>
    <w:rsid w:val="000444C0"/>
    <w:rsid w:val="00060339"/>
    <w:rsid w:val="00062CF6"/>
    <w:rsid w:val="0006342F"/>
    <w:rsid w:val="00073D80"/>
    <w:rsid w:val="00073E03"/>
    <w:rsid w:val="000759C5"/>
    <w:rsid w:val="00086703"/>
    <w:rsid w:val="00095845"/>
    <w:rsid w:val="00095D4A"/>
    <w:rsid w:val="000A087E"/>
    <w:rsid w:val="000A08BA"/>
    <w:rsid w:val="000A2CB1"/>
    <w:rsid w:val="000A63F7"/>
    <w:rsid w:val="000A6B88"/>
    <w:rsid w:val="000B0D53"/>
    <w:rsid w:val="000B286E"/>
    <w:rsid w:val="000D3511"/>
    <w:rsid w:val="000F50FD"/>
    <w:rsid w:val="00104487"/>
    <w:rsid w:val="00112B3B"/>
    <w:rsid w:val="0011344E"/>
    <w:rsid w:val="001241EF"/>
    <w:rsid w:val="00127EB8"/>
    <w:rsid w:val="001357FD"/>
    <w:rsid w:val="00141DD5"/>
    <w:rsid w:val="00144715"/>
    <w:rsid w:val="00150177"/>
    <w:rsid w:val="001509E9"/>
    <w:rsid w:val="0016062A"/>
    <w:rsid w:val="00160E9A"/>
    <w:rsid w:val="001739DB"/>
    <w:rsid w:val="0017415D"/>
    <w:rsid w:val="0018473D"/>
    <w:rsid w:val="001A3190"/>
    <w:rsid w:val="001B752D"/>
    <w:rsid w:val="001E40D5"/>
    <w:rsid w:val="001E68D5"/>
    <w:rsid w:val="001E7C84"/>
    <w:rsid w:val="001F5483"/>
    <w:rsid w:val="00204041"/>
    <w:rsid w:val="00214025"/>
    <w:rsid w:val="00222145"/>
    <w:rsid w:val="00222D7B"/>
    <w:rsid w:val="00231798"/>
    <w:rsid w:val="00242B61"/>
    <w:rsid w:val="00246846"/>
    <w:rsid w:val="00247DC9"/>
    <w:rsid w:val="00254D08"/>
    <w:rsid w:val="002636E0"/>
    <w:rsid w:val="0027050F"/>
    <w:rsid w:val="00275DC1"/>
    <w:rsid w:val="00281D89"/>
    <w:rsid w:val="002B5B18"/>
    <w:rsid w:val="002C031E"/>
    <w:rsid w:val="002E39AF"/>
    <w:rsid w:val="00301ADB"/>
    <w:rsid w:val="003076AE"/>
    <w:rsid w:val="00311A8A"/>
    <w:rsid w:val="00320A72"/>
    <w:rsid w:val="00330B31"/>
    <w:rsid w:val="003323D4"/>
    <w:rsid w:val="00341598"/>
    <w:rsid w:val="003452D0"/>
    <w:rsid w:val="00347619"/>
    <w:rsid w:val="00353AB8"/>
    <w:rsid w:val="00360DF4"/>
    <w:rsid w:val="0036592F"/>
    <w:rsid w:val="00370FBF"/>
    <w:rsid w:val="0037198B"/>
    <w:rsid w:val="00371B60"/>
    <w:rsid w:val="00385DED"/>
    <w:rsid w:val="003861B5"/>
    <w:rsid w:val="00394A10"/>
    <w:rsid w:val="003959F9"/>
    <w:rsid w:val="00397E65"/>
    <w:rsid w:val="003A07A1"/>
    <w:rsid w:val="003A216D"/>
    <w:rsid w:val="003A5439"/>
    <w:rsid w:val="003A6446"/>
    <w:rsid w:val="003A7BA3"/>
    <w:rsid w:val="003B4E9A"/>
    <w:rsid w:val="003C1589"/>
    <w:rsid w:val="003C19DF"/>
    <w:rsid w:val="003C1A00"/>
    <w:rsid w:val="003C635A"/>
    <w:rsid w:val="003C7CBD"/>
    <w:rsid w:val="003D4FC7"/>
    <w:rsid w:val="003E2821"/>
    <w:rsid w:val="00417FCD"/>
    <w:rsid w:val="00421E44"/>
    <w:rsid w:val="004360BC"/>
    <w:rsid w:val="00436B3A"/>
    <w:rsid w:val="00442B58"/>
    <w:rsid w:val="0045511C"/>
    <w:rsid w:val="004563E5"/>
    <w:rsid w:val="0047604A"/>
    <w:rsid w:val="0047740D"/>
    <w:rsid w:val="0048420B"/>
    <w:rsid w:val="004A4A1F"/>
    <w:rsid w:val="004D7D6A"/>
    <w:rsid w:val="004F2971"/>
    <w:rsid w:val="00501695"/>
    <w:rsid w:val="00502E3F"/>
    <w:rsid w:val="005222D8"/>
    <w:rsid w:val="00522534"/>
    <w:rsid w:val="005304BB"/>
    <w:rsid w:val="00534CB8"/>
    <w:rsid w:val="00544F85"/>
    <w:rsid w:val="005453CF"/>
    <w:rsid w:val="005536F9"/>
    <w:rsid w:val="0055391E"/>
    <w:rsid w:val="00565358"/>
    <w:rsid w:val="00567AC9"/>
    <w:rsid w:val="00567DB9"/>
    <w:rsid w:val="005722EF"/>
    <w:rsid w:val="005766E4"/>
    <w:rsid w:val="00580512"/>
    <w:rsid w:val="0059756E"/>
    <w:rsid w:val="005C476B"/>
    <w:rsid w:val="005C5863"/>
    <w:rsid w:val="005C5894"/>
    <w:rsid w:val="005D083C"/>
    <w:rsid w:val="005D2D37"/>
    <w:rsid w:val="005D59DC"/>
    <w:rsid w:val="005D7E44"/>
    <w:rsid w:val="005E086A"/>
    <w:rsid w:val="005E2677"/>
    <w:rsid w:val="005F2123"/>
    <w:rsid w:val="005F4578"/>
    <w:rsid w:val="0060011D"/>
    <w:rsid w:val="00610C28"/>
    <w:rsid w:val="006111D8"/>
    <w:rsid w:val="0061500F"/>
    <w:rsid w:val="00616787"/>
    <w:rsid w:val="00632A2E"/>
    <w:rsid w:val="00636055"/>
    <w:rsid w:val="00663BBD"/>
    <w:rsid w:val="00663F9E"/>
    <w:rsid w:val="00670BCA"/>
    <w:rsid w:val="0067290C"/>
    <w:rsid w:val="006A0B1F"/>
    <w:rsid w:val="006A7203"/>
    <w:rsid w:val="006B12BB"/>
    <w:rsid w:val="006D0388"/>
    <w:rsid w:val="006D3F70"/>
    <w:rsid w:val="006E3729"/>
    <w:rsid w:val="006F3946"/>
    <w:rsid w:val="006F4899"/>
    <w:rsid w:val="00700E7C"/>
    <w:rsid w:val="007051A8"/>
    <w:rsid w:val="00711E23"/>
    <w:rsid w:val="00712AC2"/>
    <w:rsid w:val="00713365"/>
    <w:rsid w:val="00717C75"/>
    <w:rsid w:val="0072435E"/>
    <w:rsid w:val="00727EFE"/>
    <w:rsid w:val="00732001"/>
    <w:rsid w:val="00735271"/>
    <w:rsid w:val="007355CC"/>
    <w:rsid w:val="00747C4A"/>
    <w:rsid w:val="007635D0"/>
    <w:rsid w:val="00776E81"/>
    <w:rsid w:val="007801F5"/>
    <w:rsid w:val="007807CC"/>
    <w:rsid w:val="007B0003"/>
    <w:rsid w:val="007B2F16"/>
    <w:rsid w:val="007B6ED9"/>
    <w:rsid w:val="007D35C1"/>
    <w:rsid w:val="007E1374"/>
    <w:rsid w:val="007E4C6A"/>
    <w:rsid w:val="007F0BE9"/>
    <w:rsid w:val="00801180"/>
    <w:rsid w:val="00803716"/>
    <w:rsid w:val="008045F6"/>
    <w:rsid w:val="00833B50"/>
    <w:rsid w:val="00840D3E"/>
    <w:rsid w:val="00854F77"/>
    <w:rsid w:val="008574A0"/>
    <w:rsid w:val="00873879"/>
    <w:rsid w:val="008778DA"/>
    <w:rsid w:val="00880975"/>
    <w:rsid w:val="008A1A11"/>
    <w:rsid w:val="008A35B6"/>
    <w:rsid w:val="008B00C0"/>
    <w:rsid w:val="008B146A"/>
    <w:rsid w:val="008C283A"/>
    <w:rsid w:val="008C4926"/>
    <w:rsid w:val="008D529F"/>
    <w:rsid w:val="008E3A16"/>
    <w:rsid w:val="0090426D"/>
    <w:rsid w:val="00907795"/>
    <w:rsid w:val="00907EE2"/>
    <w:rsid w:val="00920227"/>
    <w:rsid w:val="00930BD6"/>
    <w:rsid w:val="00932E2D"/>
    <w:rsid w:val="00935FC3"/>
    <w:rsid w:val="00943ED8"/>
    <w:rsid w:val="00947A9C"/>
    <w:rsid w:val="00952135"/>
    <w:rsid w:val="00956880"/>
    <w:rsid w:val="00957511"/>
    <w:rsid w:val="00977139"/>
    <w:rsid w:val="00996363"/>
    <w:rsid w:val="009A75A5"/>
    <w:rsid w:val="009B67AD"/>
    <w:rsid w:val="009D0D32"/>
    <w:rsid w:val="009E2209"/>
    <w:rsid w:val="009E4392"/>
    <w:rsid w:val="00A133EB"/>
    <w:rsid w:val="00A24281"/>
    <w:rsid w:val="00A32055"/>
    <w:rsid w:val="00A511C7"/>
    <w:rsid w:val="00A51D2D"/>
    <w:rsid w:val="00A52401"/>
    <w:rsid w:val="00A61A40"/>
    <w:rsid w:val="00A6202A"/>
    <w:rsid w:val="00A65A54"/>
    <w:rsid w:val="00A82B14"/>
    <w:rsid w:val="00A86532"/>
    <w:rsid w:val="00A94888"/>
    <w:rsid w:val="00AB4512"/>
    <w:rsid w:val="00AC304B"/>
    <w:rsid w:val="00AC43A4"/>
    <w:rsid w:val="00AD03D9"/>
    <w:rsid w:val="00AE1186"/>
    <w:rsid w:val="00AF77A3"/>
    <w:rsid w:val="00B131C9"/>
    <w:rsid w:val="00B146EC"/>
    <w:rsid w:val="00B60493"/>
    <w:rsid w:val="00B92681"/>
    <w:rsid w:val="00BA1EC1"/>
    <w:rsid w:val="00BA41AE"/>
    <w:rsid w:val="00BB08ED"/>
    <w:rsid w:val="00BB6A4F"/>
    <w:rsid w:val="00BD40DF"/>
    <w:rsid w:val="00BD57C3"/>
    <w:rsid w:val="00BF3E44"/>
    <w:rsid w:val="00BF6117"/>
    <w:rsid w:val="00BF7C13"/>
    <w:rsid w:val="00C014CF"/>
    <w:rsid w:val="00C054A0"/>
    <w:rsid w:val="00C0794F"/>
    <w:rsid w:val="00C21171"/>
    <w:rsid w:val="00C31D45"/>
    <w:rsid w:val="00C349E1"/>
    <w:rsid w:val="00C41CA8"/>
    <w:rsid w:val="00C4233D"/>
    <w:rsid w:val="00C508B0"/>
    <w:rsid w:val="00C5143D"/>
    <w:rsid w:val="00C5230C"/>
    <w:rsid w:val="00C560B3"/>
    <w:rsid w:val="00C614B3"/>
    <w:rsid w:val="00C64B6B"/>
    <w:rsid w:val="00C729E1"/>
    <w:rsid w:val="00C94842"/>
    <w:rsid w:val="00CA02E4"/>
    <w:rsid w:val="00CA2598"/>
    <w:rsid w:val="00CA3375"/>
    <w:rsid w:val="00CA5B83"/>
    <w:rsid w:val="00CA6415"/>
    <w:rsid w:val="00CB3123"/>
    <w:rsid w:val="00CD3739"/>
    <w:rsid w:val="00CE3572"/>
    <w:rsid w:val="00CE43FF"/>
    <w:rsid w:val="00D03313"/>
    <w:rsid w:val="00D1544F"/>
    <w:rsid w:val="00D328FA"/>
    <w:rsid w:val="00D355E6"/>
    <w:rsid w:val="00D41126"/>
    <w:rsid w:val="00D42912"/>
    <w:rsid w:val="00D43E63"/>
    <w:rsid w:val="00D44722"/>
    <w:rsid w:val="00D50C11"/>
    <w:rsid w:val="00D51B09"/>
    <w:rsid w:val="00D60E5E"/>
    <w:rsid w:val="00D71577"/>
    <w:rsid w:val="00D744A3"/>
    <w:rsid w:val="00D967E5"/>
    <w:rsid w:val="00DB49C9"/>
    <w:rsid w:val="00DB5D10"/>
    <w:rsid w:val="00DC68C1"/>
    <w:rsid w:val="00DD2AF8"/>
    <w:rsid w:val="00DE4514"/>
    <w:rsid w:val="00DE54D2"/>
    <w:rsid w:val="00DF0A74"/>
    <w:rsid w:val="00DF24DC"/>
    <w:rsid w:val="00DF39CD"/>
    <w:rsid w:val="00DF4BB4"/>
    <w:rsid w:val="00E0191F"/>
    <w:rsid w:val="00E12FCB"/>
    <w:rsid w:val="00E24EAB"/>
    <w:rsid w:val="00E31E27"/>
    <w:rsid w:val="00E5346A"/>
    <w:rsid w:val="00E71B72"/>
    <w:rsid w:val="00E73A67"/>
    <w:rsid w:val="00E76C75"/>
    <w:rsid w:val="00E80FD7"/>
    <w:rsid w:val="00E87FB5"/>
    <w:rsid w:val="00EA2512"/>
    <w:rsid w:val="00EA2B09"/>
    <w:rsid w:val="00EA758C"/>
    <w:rsid w:val="00ED5957"/>
    <w:rsid w:val="00EE1891"/>
    <w:rsid w:val="00EF594A"/>
    <w:rsid w:val="00F30C85"/>
    <w:rsid w:val="00F33928"/>
    <w:rsid w:val="00F503DB"/>
    <w:rsid w:val="00F5597D"/>
    <w:rsid w:val="00F65F65"/>
    <w:rsid w:val="00F66BA5"/>
    <w:rsid w:val="00F77264"/>
    <w:rsid w:val="00F94B6C"/>
    <w:rsid w:val="00FA3980"/>
    <w:rsid w:val="00FB3D6A"/>
    <w:rsid w:val="00FC3FD8"/>
    <w:rsid w:val="00FD127F"/>
    <w:rsid w:val="00FD58D0"/>
    <w:rsid w:val="00FF4DC6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7C01C8"/>
  <w15:chartTrackingRefBased/>
  <w15:docId w15:val="{6D677F5E-F0E4-4217-BA1B-35B6003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2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2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2A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3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4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5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46A"/>
  </w:style>
  <w:style w:type="paragraph" w:styleId="Stopka">
    <w:name w:val="footer"/>
    <w:basedOn w:val="Normalny"/>
    <w:link w:val="StopkaZnak"/>
    <w:uiPriority w:val="99"/>
    <w:unhideWhenUsed/>
    <w:rsid w:val="00E5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46A"/>
  </w:style>
  <w:style w:type="character" w:styleId="Hipercze">
    <w:name w:val="Hyperlink"/>
    <w:basedOn w:val="Domylnaczcionkaakapitu"/>
    <w:uiPriority w:val="99"/>
    <w:unhideWhenUsed/>
    <w:rsid w:val="003719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198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0F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9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9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9F9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11C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5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11C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2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2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2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2E4"/>
    <w:rPr>
      <w:b/>
      <w:bCs/>
      <w:sz w:val="20"/>
      <w:szCs w:val="20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840D3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12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2A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2A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2A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2A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2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712A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AC2"/>
  </w:style>
  <w:style w:type="paragraph" w:styleId="Podtytu">
    <w:name w:val="Subtitle"/>
    <w:basedOn w:val="Normalny"/>
    <w:next w:val="Normalny"/>
    <w:link w:val="PodtytuZnak"/>
    <w:uiPriority w:val="11"/>
    <w:qFormat/>
    <w:rsid w:val="00712A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12AC2"/>
    <w:rPr>
      <w:rFonts w:eastAsiaTheme="minorEastAsia"/>
      <w:color w:val="5A5A5A" w:themeColor="text1" w:themeTint="A5"/>
      <w:spacing w:val="1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12A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12AC2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12AC2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12AC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B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B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B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acjanutrici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spen.pl/artykul-walka-z-niedozywnieni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C6D4AF4B6224EBBB94829D68FAD1E" ma:contentTypeVersion="10" ma:contentTypeDescription="Create a new document." ma:contentTypeScope="" ma:versionID="3b27f3b5f61ea35f23f0bfcf442fb85a">
  <xsd:schema xmlns:xsd="http://www.w3.org/2001/XMLSchema" xmlns:xs="http://www.w3.org/2001/XMLSchema" xmlns:p="http://schemas.microsoft.com/office/2006/metadata/properties" xmlns:ns3="7a2436df-0e59-4fad-bc38-bcd1d18de286" xmlns:ns4="56fde62d-6cdb-48d2-8d2b-caa6f74502d5" targetNamespace="http://schemas.microsoft.com/office/2006/metadata/properties" ma:root="true" ma:fieldsID="b1bd70a8b71f16bcb50e7239ecf2041d" ns3:_="" ns4:_="">
    <xsd:import namespace="7a2436df-0e59-4fad-bc38-bcd1d18de286"/>
    <xsd:import namespace="56fde62d-6cdb-48d2-8d2b-caa6f7450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436df-0e59-4fad-bc38-bcd1d18d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de62d-6cdb-48d2-8d2b-caa6f7450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77120-3A6A-4A6B-920C-1DB849859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F547FB-1B4C-4ED8-AD33-B1C1FDAFD8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DFC97-BA69-4B03-9E84-9A3C663DCA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275BD1-896A-4C32-86CA-E28AD83A0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436df-0e59-4fad-bc38-bcd1d18de286"/>
    <ds:schemaRef ds:uri="56fde62d-6cdb-48d2-8d2b-caa6f7450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926</Words>
  <Characters>5556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SOBOLEWSKA Diana</dc:creator>
  <cp:keywords/>
  <dc:description/>
  <cp:lastModifiedBy>SOBOLEWSKA Diana</cp:lastModifiedBy>
  <cp:revision>4</cp:revision>
  <dcterms:created xsi:type="dcterms:W3CDTF">2021-09-09T07:02:00Z</dcterms:created>
  <dcterms:modified xsi:type="dcterms:W3CDTF">2021-09-10T07:02:00Z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0x010100686C6D4AF4B6224EBBB94829D68FAD1E</vt:lpwstr>
  </property>
</Properties>
</file>